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rStyle w:val="BookTitle"/>
          <w:b/>
          <w:b/>
          <w:bCs w:val="false"/>
          <w:iCs w:val="false"/>
          <w:spacing w:val="0"/>
          <w:sz w:val="32"/>
        </w:rPr>
      </w:pPr>
      <w:r>
        <w:rPr>
          <w:b/>
          <w:bCs w:val="false"/>
          <w:iCs w:val="false"/>
          <w:spacing w:val="0"/>
          <w:sz w:val="32"/>
        </w:rPr>
      </w:r>
    </w:p>
    <w:p>
      <w:pPr>
        <w:pStyle w:val="Heading1"/>
        <w:jc w:val="center"/>
        <w:rPr>
          <w:rStyle w:val="BookTitle"/>
          <w:b/>
          <w:b/>
          <w:bCs w:val="false"/>
          <w:iCs w:val="false"/>
          <w:spacing w:val="0"/>
          <w:sz w:val="32"/>
        </w:rPr>
      </w:pPr>
      <w:r>
        <w:rPr>
          <w:rStyle w:val="BookTitle"/>
          <w:b/>
          <w:bCs w:val="false"/>
          <w:iCs w:val="false"/>
          <w:spacing w:val="0"/>
          <w:sz w:val="32"/>
        </w:rPr>
        <w:t>Charte Chantiers Air Climat du Grand Annecy</w:t>
      </w:r>
    </w:p>
    <w:p>
      <w:pPr>
        <w:pStyle w:val="Heading1"/>
        <w:jc w:val="center"/>
        <w:rPr>
          <w:rStyle w:val="BookTitle"/>
          <w:b/>
          <w:b/>
          <w:bCs w:val="false"/>
          <w:iCs w:val="false"/>
          <w:color w:val="21A727"/>
          <w:spacing w:val="0"/>
          <w:sz w:val="40"/>
        </w:rPr>
      </w:pPr>
      <w:r>
        <w:rPr>
          <w:rStyle w:val="BookTitle"/>
          <w:b/>
          <w:bCs w:val="false"/>
          <w:iCs w:val="false"/>
          <w:color w:val="21A727"/>
          <w:spacing w:val="0"/>
          <w:sz w:val="40"/>
        </w:rPr>
        <w:t>Annexe 2 : Mesures de bon sens (niveau A)</w:t>
      </w:r>
    </w:p>
    <w:p>
      <w:pPr>
        <w:pStyle w:val="Normal"/>
        <w:rPr/>
      </w:pPr>
      <w:r>
        <w:rPr/>
      </w:r>
    </w:p>
    <w:p>
      <w:pPr>
        <w:pStyle w:val="ListParagraph"/>
        <w:numPr>
          <w:ilvl w:val="0"/>
          <w:numId w:val="2"/>
        </w:numPr>
        <w:rPr>
          <w:b/>
          <w:b/>
          <w:sz w:val="28"/>
        </w:rPr>
      </w:pPr>
      <w:r>
        <w:rPr>
          <w:b/>
          <w:sz w:val="28"/>
        </w:rPr>
        <w:t>Matériaux</w:t>
      </w:r>
    </w:p>
    <w:p>
      <w:pPr>
        <w:pStyle w:val="Normal"/>
        <w:rPr>
          <w:sz w:val="24"/>
          <w:u w:val="single"/>
        </w:rPr>
      </w:pPr>
      <w:r>
        <w:rPr>
          <w:sz w:val="24"/>
          <w:u w:val="single"/>
        </w:rPr>
        <w:t xml:space="preserve">1.1 – Stockage des matériaux </w:t>
      </w:r>
    </w:p>
    <w:p>
      <w:pPr>
        <w:pStyle w:val="ListParagraph"/>
        <w:numPr>
          <w:ilvl w:val="0"/>
          <w:numId w:val="3"/>
        </w:numPr>
        <w:rPr>
          <w:highlight w:val="white"/>
        </w:rPr>
      </w:pPr>
      <w:r>
        <w:rPr>
          <w:shd w:fill="FFFFFF" w:val="clear"/>
        </w:rPr>
        <w:t>Privilégier des organisations de stockage compactes et protégées du vent, au moyen de clôtures ou écrans rigides ou équivalent, avec emploi d'un arrosage systématique au-delà d'un seuil de durée ou de cubature pour garantir le maintien d'une teneur en eau minimale évitant les ré-entrainements de poussières</w:t>
      </w:r>
      <w:r>
        <w:rPr>
          <w:i/>
          <w:iCs/>
          <w:shd w:fill="FFFFFF" w:val="clear"/>
        </w:rPr>
        <w:t xml:space="preserve"> </w:t>
      </w:r>
      <w:r>
        <w:rPr>
          <w:iCs/>
          <w:shd w:fill="FFFFFF" w:val="clear"/>
        </w:rPr>
        <w:t>(ces seuils sont à apprécier suivant le type de matériaux, la saison, l’exposition aux risques… Par défaut, considérer un seuil de durée de 1 mois et un seuil de cubature de 500 m³).</w:t>
      </w:r>
    </w:p>
    <w:p>
      <w:pPr>
        <w:pStyle w:val="ListParagraph"/>
        <w:rPr>
          <w:highlight w:val="white"/>
        </w:rPr>
      </w:pPr>
      <w:r>
        <w:rPr>
          <w:shd w:fill="FFFFFF" w:val="clear"/>
        </w:rPr>
      </w:r>
    </w:p>
    <w:p>
      <w:pPr>
        <w:pStyle w:val="ListParagraph"/>
        <w:numPr>
          <w:ilvl w:val="0"/>
          <w:numId w:val="3"/>
        </w:numPr>
        <w:rPr>
          <w:highlight w:val="white"/>
        </w:rPr>
      </w:pPr>
      <w:r>
        <w:rPr>
          <w:shd w:fill="FFFFFF" w:val="clear"/>
        </w:rPr>
        <w:t>Mettre en place un bâchage sur les stocks tampons si leur durée de stockage est supérieure à 3 mois (matériaux granulaires), ou un ensemencement de maintien conservatoire (stocks terre végétale).</w:t>
      </w:r>
    </w:p>
    <w:p>
      <w:pPr>
        <w:pStyle w:val="Normal"/>
        <w:rPr>
          <w:sz w:val="24"/>
          <w:u w:val="single"/>
        </w:rPr>
      </w:pPr>
      <w:r>
        <w:rPr>
          <w:sz w:val="24"/>
          <w:u w:val="single"/>
        </w:rPr>
        <w:t>1.2 - Mouvements de terres</w:t>
      </w:r>
    </w:p>
    <w:p>
      <w:pPr>
        <w:pStyle w:val="ListParagraph"/>
        <w:numPr>
          <w:ilvl w:val="0"/>
          <w:numId w:val="4"/>
        </w:numPr>
        <w:rPr/>
      </w:pPr>
      <w:r>
        <w:rPr/>
        <w:t>Privilégier des mouvements de terre sans reprise sur stocks, limiter les déversements intermédiaires : plan de mouvement des terres à adapter pour privilégier un ré-emploi direct des matériaux excavés.</w:t>
      </w:r>
    </w:p>
    <w:p>
      <w:pPr>
        <w:pStyle w:val="ListParagraph"/>
        <w:rPr/>
      </w:pPr>
      <w:r>
        <w:rPr/>
      </w:r>
    </w:p>
    <w:p>
      <w:pPr>
        <w:pStyle w:val="ListParagraph"/>
        <w:numPr>
          <w:ilvl w:val="0"/>
          <w:numId w:val="4"/>
        </w:numPr>
        <w:rPr/>
      </w:pPr>
      <w:r>
        <w:rPr/>
        <w:t>Fixer et retenir les poussières par maintien de l’humidité du matériau, par exemple par pulvérisation contrôlée d’eau.</w:t>
      </w:r>
      <w:r>
        <w:rPr>
          <w:i/>
          <w:iCs/>
        </w:rPr>
        <w:t xml:space="preserve"> </w:t>
      </w:r>
      <w:r>
        <w:rPr>
          <w:iCs/>
        </w:rPr>
        <w:t>Ce principe doit être adopté chaque fois que possible face à un risque d’entrainement de poussière, et à intégrer dans les process (avec la prise en compte de la ressource en eau nécessaire et/ou disponible, en privilégiant si possible l’utilisation des eaux brutes et la mécanisation du process).</w:t>
      </w:r>
    </w:p>
    <w:p>
      <w:pPr>
        <w:pStyle w:val="ListParagraph"/>
        <w:rPr/>
      </w:pPr>
      <w:r>
        <w:rPr/>
      </w:r>
    </w:p>
    <w:p>
      <w:pPr>
        <w:pStyle w:val="ListParagraph"/>
        <w:numPr>
          <w:ilvl w:val="0"/>
          <w:numId w:val="4"/>
        </w:numPr>
        <w:rPr/>
      </w:pPr>
      <w:r>
        <w:rPr/>
        <w:t>Concevoir des méthodes de transbordement avec faibles hauteurs de lâchage, basses vitesses de chute et bacs de rétention fermés.</w:t>
      </w:r>
    </w:p>
    <w:p>
      <w:pPr>
        <w:pStyle w:val="ListParagraph"/>
        <w:rPr/>
      </w:pPr>
      <w:r>
        <w:rPr/>
      </w:r>
    </w:p>
    <w:p>
      <w:pPr>
        <w:pStyle w:val="ListParagraph"/>
        <w:numPr>
          <w:ilvl w:val="0"/>
          <w:numId w:val="4"/>
        </w:numPr>
        <w:rPr/>
      </w:pPr>
      <w:r>
        <w:rPr/>
        <w:t>Concevoir un ordonnancement des tâches et des ouvrages qui réduise les besoins de charroi de matériaux, ou de temps d’utilisation de pistes provisoires non revêtues. Cette démarche est à initier dès la phase conception.</w:t>
      </w:r>
    </w:p>
    <w:p>
      <w:pPr>
        <w:pStyle w:val="ListParagraph"/>
        <w:rPr/>
      </w:pPr>
      <w:r>
        <w:rPr/>
      </w:r>
    </w:p>
    <w:p>
      <w:pPr>
        <w:pStyle w:val="ListParagraph"/>
        <w:numPr>
          <w:ilvl w:val="0"/>
          <w:numId w:val="4"/>
        </w:numPr>
        <w:rPr/>
      </w:pPr>
      <w:r>
        <w:rPr/>
        <w:t>Tenir à jour et incrémenter le tableau des transports simplifiés, et rechercher avec le Maitre d’œuvre l’ensemble des optimisations possibles (tableau qui doit être complété dès la phase conception).</w:t>
      </w:r>
    </w:p>
    <w:p>
      <w:pPr>
        <w:pStyle w:val="Normal"/>
        <w:rPr>
          <w:sz w:val="24"/>
          <w:u w:val="single"/>
        </w:rPr>
      </w:pPr>
      <w:r>
        <w:rPr>
          <w:sz w:val="24"/>
          <w:u w:val="single"/>
        </w:rPr>
        <w:t xml:space="preserve">1.3 – Pistes de chantiers </w:t>
      </w:r>
    </w:p>
    <w:p>
      <w:pPr>
        <w:pStyle w:val="ListParagraph"/>
        <w:numPr>
          <w:ilvl w:val="0"/>
          <w:numId w:val="5"/>
        </w:numPr>
        <w:rPr/>
      </w:pPr>
      <w:r>
        <w:rPr/>
        <w:t xml:space="preserve">Mettre en place un arrosage systématique au-delà d'un seuil de surface et de temps d’utilisation des pistes de chantier, qui doit être défini au DCE. </w:t>
      </w:r>
      <w:r>
        <w:rPr>
          <w:iCs/>
        </w:rPr>
        <w:t>Il s’agit d’un point majeur d’émissions de PM10, à considérer dès que des pistes de chantier sont utilisées au-delà de quelques jours et/ou reçoivent un trafic de chantier significatif. Pour les pistes inscrites sur la durée, arrosage bi-hebdomadaire à instituer en période sèche (sur les pistes soumises à un trafic journalier régulier).</w:t>
      </w:r>
    </w:p>
    <w:p>
      <w:pPr>
        <w:pStyle w:val="ListParagraph"/>
        <w:rPr/>
      </w:pPr>
      <w:r>
        <w:rPr/>
      </w:r>
    </w:p>
    <w:p>
      <w:pPr>
        <w:pStyle w:val="ListParagraph"/>
        <w:numPr>
          <w:ilvl w:val="0"/>
          <w:numId w:val="5"/>
        </w:numPr>
        <w:rPr/>
      </w:pPr>
      <w:r>
        <w:rPr/>
        <w:t xml:space="preserve">Protéger de manière adéquate les pistes de transport utilisées intensément, par la pose d’un revêtement ou par végétalisation. Nettoyer régulièrement les pistes et stabiliser les poussières afin d’éviter que les matériaux qui y tombent forment des dépôts. </w:t>
      </w:r>
      <w:r>
        <w:rPr>
          <w:iCs/>
        </w:rPr>
        <w:t>La mise en place de revêtements sacrificiels type grave-bitume sur les portions clefs, notamment en jonction avec les voies publiques, doivent rester la règle. A défaut, le choix du type de matériau soumis à roulage impacte également les émissions (emploi de fraisats de rabotage pour limiter les ré-entrainements…).</w:t>
      </w:r>
    </w:p>
    <w:p>
      <w:pPr>
        <w:pStyle w:val="ListParagraph"/>
        <w:rPr/>
      </w:pPr>
      <w:r>
        <w:rPr/>
      </w:r>
    </w:p>
    <w:p>
      <w:pPr>
        <w:pStyle w:val="ListParagraph"/>
        <w:numPr>
          <w:ilvl w:val="0"/>
          <w:numId w:val="5"/>
        </w:numPr>
        <w:rPr/>
      </w:pPr>
      <w:r>
        <w:rPr/>
        <w:t>Mettre en place des laves-roues ou équivalent au raccordement avec les voies publiques, sur les points fixes d'alimentation du chantier.</w:t>
      </w:r>
    </w:p>
    <w:p>
      <w:pPr>
        <w:pStyle w:val="ListParagraph"/>
        <w:rPr/>
      </w:pPr>
      <w:r>
        <w:rPr/>
      </w:r>
    </w:p>
    <w:p>
      <w:pPr>
        <w:pStyle w:val="ListParagraph"/>
        <w:numPr>
          <w:ilvl w:val="0"/>
          <w:numId w:val="5"/>
        </w:numPr>
        <w:rPr/>
      </w:pPr>
      <w:r>
        <w:rPr/>
        <w:t>Mettre en place des réseaux de collecte superficielle des eaux avec noues et bacs de décantation avant rejet au milieu naturel, étude du "cycle de l'eau" nécessaire au chantier et des rejets induits.</w:t>
      </w:r>
    </w:p>
    <w:p>
      <w:pPr>
        <w:pStyle w:val="Normal"/>
        <w:rPr>
          <w:sz w:val="24"/>
          <w:u w:val="single"/>
        </w:rPr>
      </w:pPr>
      <w:r>
        <w:rPr>
          <w:sz w:val="24"/>
          <w:u w:val="single"/>
        </w:rPr>
        <w:t>1.4 – Voies publiques</w:t>
      </w:r>
    </w:p>
    <w:p>
      <w:pPr>
        <w:pStyle w:val="ListParagraph"/>
        <w:numPr>
          <w:ilvl w:val="0"/>
          <w:numId w:val="6"/>
        </w:numPr>
        <w:ind w:left="709" w:hanging="360"/>
        <w:rPr/>
      </w:pPr>
      <w:r>
        <w:rPr/>
        <w:t xml:space="preserve">Nettoyer fréquemment les voies publiques en raccordement par balayeuse aspiratrice et/ou lavages pression. </w:t>
      </w:r>
      <w:r>
        <w:rPr>
          <w:iCs/>
        </w:rPr>
        <w:t>Il est souhaitable d’imposer des fréquences au CCTP, pour égalité entre entreprises, et de s’adapter aux pointes de trafic qui génèrent les émissions de particules fines par ré-entrainement des dépôts de fines sur les voies publiques.</w:t>
      </w:r>
    </w:p>
    <w:p>
      <w:pPr>
        <w:pStyle w:val="Normal"/>
        <w:rPr>
          <w:sz w:val="24"/>
          <w:u w:val="single"/>
        </w:rPr>
      </w:pPr>
      <w:r>
        <w:rPr>
          <w:sz w:val="24"/>
          <w:u w:val="single"/>
        </w:rPr>
        <w:t>1.5 – Bitumes</w:t>
      </w:r>
    </w:p>
    <w:p>
      <w:pPr>
        <w:pStyle w:val="ListParagraph"/>
        <w:numPr>
          <w:ilvl w:val="0"/>
          <w:numId w:val="6"/>
        </w:numPr>
        <w:ind w:left="709" w:hanging="360"/>
        <w:rPr/>
      </w:pPr>
      <w:r>
        <w:rPr/>
        <w:t>Privilégier l’emploi de bitumes à faibles taux d’émission de polluants atmosphériques (émissions réduite de fumées).</w:t>
      </w:r>
    </w:p>
    <w:p>
      <w:pPr>
        <w:pStyle w:val="ListParagraph"/>
        <w:numPr>
          <w:ilvl w:val="0"/>
          <w:numId w:val="6"/>
        </w:numPr>
        <w:ind w:left="709" w:hanging="360"/>
        <w:rPr/>
      </w:pPr>
      <w:r>
        <w:rPr/>
        <w:t>Privilégier l’emploi de bitumes à faible température.</w:t>
      </w:r>
    </w:p>
    <w:p>
      <w:pPr>
        <w:pStyle w:val="ListParagraph"/>
        <w:rPr/>
      </w:pPr>
      <w:r>
        <w:rPr/>
      </w:r>
    </w:p>
    <w:p>
      <w:pPr>
        <w:pStyle w:val="ListParagraph"/>
        <w:rPr/>
      </w:pPr>
      <w:r>
        <w:rPr/>
      </w:r>
    </w:p>
    <w:p>
      <w:pPr>
        <w:pStyle w:val="ListParagraph"/>
        <w:numPr>
          <w:ilvl w:val="0"/>
          <w:numId w:val="2"/>
        </w:numPr>
        <w:rPr>
          <w:b/>
          <w:b/>
          <w:sz w:val="28"/>
        </w:rPr>
      </w:pPr>
      <w:r>
        <w:rPr>
          <w:b/>
          <w:sz w:val="28"/>
        </w:rPr>
        <w:t>Mise en œuvre</w:t>
      </w:r>
    </w:p>
    <w:p>
      <w:pPr>
        <w:pStyle w:val="ListParagraph"/>
        <w:rPr>
          <w:b/>
          <w:b/>
          <w:sz w:val="28"/>
        </w:rPr>
      </w:pPr>
      <w:r>
        <w:rPr>
          <w:b/>
          <w:sz w:val="28"/>
        </w:rPr>
      </w:r>
    </w:p>
    <w:p>
      <w:pPr>
        <w:pStyle w:val="Normal"/>
        <w:rPr>
          <w:rStyle w:val="BookTitle"/>
          <w:b w:val="false"/>
          <w:b w:val="false"/>
          <w:bCs w:val="false"/>
          <w:iCs w:val="false"/>
          <w:color w:val="auto"/>
          <w:spacing w:val="0"/>
          <w:sz w:val="24"/>
          <w:szCs w:val="24"/>
          <w:u w:val="single"/>
        </w:rPr>
      </w:pPr>
      <w:r>
        <w:rPr>
          <w:rStyle w:val="BookTitle"/>
          <w:b w:val="false"/>
          <w:bCs w:val="false"/>
          <w:iCs w:val="false"/>
          <w:color w:val="auto"/>
          <w:spacing w:val="0"/>
          <w:sz w:val="24"/>
          <w:szCs w:val="24"/>
          <w:u w:val="single"/>
        </w:rPr>
        <w:t>2.1 – Limitation de la vitesse</w:t>
      </w:r>
    </w:p>
    <w:p>
      <w:pPr>
        <w:pStyle w:val="ListParagraph"/>
        <w:numPr>
          <w:ilvl w:val="0"/>
          <w:numId w:val="10"/>
        </w:numPr>
        <w:rPr>
          <w:sz w:val="24"/>
          <w:u w:val="single"/>
        </w:rPr>
      </w:pPr>
      <w:r>
        <w:rPr>
          <w:shd w:fill="FFFFFF" w:val="clear"/>
        </w:rPr>
        <w:t>Limiter la vitesse des véhicules à 30 km/h sur tous les itinéraires entretenus en tout-venant.</w:t>
      </w:r>
    </w:p>
    <w:p>
      <w:pPr>
        <w:pStyle w:val="ListParagraph"/>
        <w:rPr>
          <w:rStyle w:val="BookTitle"/>
          <w:b w:val="false"/>
          <w:b w:val="false"/>
          <w:bCs w:val="false"/>
          <w:iCs w:val="false"/>
          <w:color w:val="auto"/>
          <w:spacing w:val="0"/>
          <w:sz w:val="24"/>
          <w:u w:val="single"/>
        </w:rPr>
      </w:pPr>
      <w:r>
        <w:rPr>
          <w:b w:val="false"/>
          <w:bCs w:val="false"/>
          <w:iCs w:val="false"/>
          <w:color w:val="auto"/>
          <w:spacing w:val="0"/>
          <w:sz w:val="24"/>
          <w:u w:val="single"/>
        </w:rPr>
      </w:r>
    </w:p>
    <w:p>
      <w:pPr>
        <w:pStyle w:val="ListParagraph"/>
        <w:numPr>
          <w:ilvl w:val="0"/>
          <w:numId w:val="10"/>
        </w:numPr>
        <w:rPr/>
      </w:pPr>
      <w:r>
        <w:rPr>
          <w:shd w:fill="FFFFFF" w:val="clear"/>
        </w:rPr>
        <w:t xml:space="preserve">Limiter la </w:t>
      </w:r>
      <w:r>
        <w:rPr/>
        <w:t>vitesse des véhicules à 20km/h sur tous les itinéraires non entretenus (pistes provisoires).</w:t>
      </w:r>
    </w:p>
    <w:p>
      <w:pPr>
        <w:pStyle w:val="ListParagraph"/>
        <w:ind w:left="426" w:hanging="0"/>
        <w:rPr/>
      </w:pPr>
      <w:r>
        <w:rPr/>
      </w:r>
    </w:p>
    <w:p>
      <w:pPr>
        <w:pStyle w:val="ListParagraph"/>
        <w:ind w:left="0" w:hanging="0"/>
        <w:rPr/>
      </w:pPr>
      <w:r>
        <w:rPr>
          <w:sz w:val="24"/>
          <w:u w:val="single"/>
        </w:rPr>
        <w:t xml:space="preserve">2.2 –  Bâchage des camions </w:t>
      </w:r>
    </w:p>
    <w:p>
      <w:pPr>
        <w:pStyle w:val="ListParagraph"/>
        <w:ind w:left="426" w:hanging="0"/>
        <w:rPr/>
      </w:pPr>
      <w:r>
        <w:rPr/>
      </w:r>
    </w:p>
    <w:p>
      <w:pPr>
        <w:pStyle w:val="ListParagraph"/>
        <w:numPr>
          <w:ilvl w:val="0"/>
          <w:numId w:val="7"/>
        </w:numPr>
        <w:rPr/>
      </w:pPr>
      <w:r>
        <w:rPr/>
        <w:t>Mettre en place un bâchage systématique des camions en évacuation de matériaux pulvérulents secs en extérieur du chantier.</w:t>
      </w:r>
    </w:p>
    <w:p>
      <w:pPr>
        <w:pStyle w:val="Normal"/>
        <w:ind w:left="-284" w:hanging="0"/>
        <w:rPr>
          <w:sz w:val="24"/>
          <w:u w:val="single"/>
        </w:rPr>
      </w:pPr>
      <w:r>
        <w:rPr>
          <w:sz w:val="24"/>
        </w:rPr>
        <w:tab/>
      </w:r>
      <w:r>
        <w:rPr>
          <w:sz w:val="24"/>
          <w:u w:val="single"/>
        </w:rPr>
        <w:t xml:space="preserve">2.3 –  Fractionnement </w:t>
      </w:r>
    </w:p>
    <w:p>
      <w:pPr>
        <w:pStyle w:val="ListParagraph"/>
        <w:numPr>
          <w:ilvl w:val="0"/>
          <w:numId w:val="7"/>
        </w:numPr>
        <w:rPr/>
      </w:pPr>
      <w:r>
        <w:rPr/>
        <w:t>Privilégier un fractionnement par pression et non par choc, avec intégration de rampes d'aspersion de manière automatisée aux appareils utilisés.</w:t>
      </w:r>
    </w:p>
    <w:p>
      <w:pPr>
        <w:pStyle w:val="ListParagraph"/>
        <w:rPr/>
      </w:pPr>
      <w:r>
        <w:rPr/>
      </w:r>
    </w:p>
    <w:p>
      <w:pPr>
        <w:pStyle w:val="ListParagraph"/>
        <w:numPr>
          <w:ilvl w:val="0"/>
          <w:numId w:val="7"/>
        </w:numPr>
        <w:rPr/>
      </w:pPr>
      <w:r>
        <w:rPr/>
        <w:t>Démolir ou démanteler les objets en éléments aussi gros que possible, en retenant les poussières de manière appropriée (par exemple par arrosage).</w:t>
      </w:r>
    </w:p>
    <w:p>
      <w:pPr>
        <w:pStyle w:val="ListParagraph"/>
        <w:rPr/>
      </w:pPr>
      <w:r>
        <w:rPr/>
      </w:r>
    </w:p>
    <w:p>
      <w:pPr>
        <w:pStyle w:val="ListParagraph"/>
        <w:ind w:left="0" w:hanging="0"/>
        <w:rPr>
          <w:sz w:val="24"/>
          <w:u w:val="single"/>
        </w:rPr>
      </w:pPr>
      <w:r>
        <w:rPr>
          <w:sz w:val="24"/>
          <w:u w:val="single"/>
        </w:rPr>
        <w:t>2.4 –  Découpage, fraisage</w:t>
      </w:r>
    </w:p>
    <w:p>
      <w:pPr>
        <w:pStyle w:val="ListParagraph"/>
        <w:rPr>
          <w:sz w:val="24"/>
          <w:u w:val="single"/>
        </w:rPr>
      </w:pPr>
      <w:r>
        <w:rPr>
          <w:sz w:val="24"/>
          <w:u w:val="single"/>
        </w:rPr>
        <w:t xml:space="preserve"> </w:t>
      </w:r>
    </w:p>
    <w:p>
      <w:pPr>
        <w:pStyle w:val="ListParagraph"/>
        <w:numPr>
          <w:ilvl w:val="0"/>
          <w:numId w:val="8"/>
        </w:numPr>
        <w:rPr/>
      </w:pPr>
      <w:r>
        <w:rPr/>
        <w:t>Appliquer les process permettant la limitation des poussières (arrosage intensif, aspiration…). Privilégier pour cela un arrosage intégré aux outils et un contrôle de bon fonctionnement de l’outillage avant utilisation.</w:t>
      </w:r>
    </w:p>
    <w:p>
      <w:pPr>
        <w:pStyle w:val="ListParagraph"/>
        <w:rPr/>
      </w:pPr>
      <w:r>
        <w:rPr/>
      </w:r>
    </w:p>
    <w:p>
      <w:pPr>
        <w:pStyle w:val="ListParagraph"/>
        <w:ind w:left="0" w:hanging="0"/>
        <w:rPr>
          <w:sz w:val="24"/>
          <w:u w:val="single"/>
        </w:rPr>
      </w:pPr>
      <w:r>
        <w:rPr>
          <w:sz w:val="24"/>
          <w:u w:val="single"/>
        </w:rPr>
        <w:t>2.5 –  Procédés de soudage</w:t>
      </w:r>
    </w:p>
    <w:p>
      <w:pPr>
        <w:pStyle w:val="ListParagraph"/>
        <w:ind w:left="0" w:hanging="0"/>
        <w:rPr/>
      </w:pPr>
      <w:r>
        <w:rPr/>
      </w:r>
    </w:p>
    <w:p>
      <w:pPr>
        <w:pStyle w:val="ListParagraph"/>
        <w:numPr>
          <w:ilvl w:val="0"/>
          <w:numId w:val="8"/>
        </w:numPr>
        <w:rPr/>
      </w:pPr>
      <w:r>
        <w:rPr/>
        <w:t>Eviter de surchauffer les produits bitumineux.</w:t>
      </w:r>
    </w:p>
    <w:p>
      <w:pPr>
        <w:pStyle w:val="Normal"/>
        <w:rPr/>
      </w:pPr>
      <w:r>
        <w:rPr/>
      </w:r>
    </w:p>
    <w:p>
      <w:pPr>
        <w:pStyle w:val="ListParagraph"/>
        <w:numPr>
          <w:ilvl w:val="0"/>
          <w:numId w:val="2"/>
        </w:numPr>
        <w:rPr>
          <w:b/>
          <w:b/>
          <w:sz w:val="28"/>
        </w:rPr>
      </w:pPr>
      <w:r>
        <w:rPr>
          <w:b/>
          <w:sz w:val="28"/>
        </w:rPr>
        <w:t>Compagnons et parc matériel</w:t>
      </w:r>
    </w:p>
    <w:p>
      <w:pPr>
        <w:pStyle w:val="ListParagraph"/>
        <w:ind w:left="1080" w:hanging="0"/>
        <w:rPr>
          <w:b/>
          <w:b/>
          <w:sz w:val="28"/>
        </w:rPr>
      </w:pPr>
      <w:r>
        <w:rPr>
          <w:b/>
          <w:sz w:val="28"/>
        </w:rPr>
      </w:r>
    </w:p>
    <w:p>
      <w:pPr>
        <w:pStyle w:val="ListParagraph"/>
        <w:ind w:left="0" w:hanging="0"/>
        <w:rPr>
          <w:sz w:val="24"/>
          <w:u w:val="single"/>
        </w:rPr>
      </w:pPr>
      <w:r>
        <w:rPr>
          <w:sz w:val="24"/>
          <w:u w:val="single"/>
        </w:rPr>
        <w:t xml:space="preserve">3.1 –  Sensibilisation sur le chantier </w:t>
      </w:r>
    </w:p>
    <w:p>
      <w:pPr>
        <w:pStyle w:val="ListParagraph"/>
        <w:ind w:left="1080" w:hanging="0"/>
        <w:rPr>
          <w:sz w:val="24"/>
          <w:u w:val="single"/>
        </w:rPr>
      </w:pPr>
      <w:r>
        <w:rPr>
          <w:sz w:val="24"/>
          <w:u w:val="single"/>
        </w:rPr>
      </w:r>
    </w:p>
    <w:p>
      <w:pPr>
        <w:pStyle w:val="ListParagraph"/>
        <w:numPr>
          <w:ilvl w:val="0"/>
          <w:numId w:val="9"/>
        </w:numPr>
        <w:ind w:left="709" w:hanging="360"/>
        <w:rPr/>
      </w:pPr>
      <w:r>
        <w:rPr/>
        <w:t>Assurer l’instruction du personnel de chantier sur les sources d’émission, la diffusion et les effets sanitaires des polluants atmosphériques sur les chantiers. Diffuser les bonnes pratiques (au moyen d’un affichage sur chantier par exemple) afin que tous connaissent, dans leurs champs d’activité respectifs, les comportements à adopter pour contribuer à réduire les émissions. Ce principe doit être adopté chaque fois que possible en face d’un risque d’entrainement de poussière, et doit être intégré dans les process (avec la prise en compte de la ressource en eau nécessaire, en privilégiant si possible l’utilisation des eaux brutes).</w:t>
      </w:r>
    </w:p>
    <w:p>
      <w:pPr>
        <w:pStyle w:val="ListParagraph"/>
        <w:ind w:left="709" w:hanging="0"/>
        <w:rPr/>
      </w:pPr>
      <w:r>
        <w:rPr/>
      </w:r>
    </w:p>
    <w:p>
      <w:pPr>
        <w:pStyle w:val="ListParagraph"/>
        <w:numPr>
          <w:ilvl w:val="0"/>
          <w:numId w:val="9"/>
        </w:numPr>
        <w:ind w:left="709" w:hanging="360"/>
        <w:rPr/>
      </w:pPr>
      <w:r>
        <w:rPr/>
        <w:t>Mettre en place une sensibilisation des nouveaux arrivants (personnel intérimaire, …).</w:t>
      </w:r>
    </w:p>
    <w:p>
      <w:pPr>
        <w:pStyle w:val="ListParagraph"/>
        <w:ind w:left="709" w:hanging="0"/>
        <w:rPr/>
      </w:pPr>
      <w:r>
        <w:rPr/>
      </w:r>
    </w:p>
    <w:p>
      <w:pPr>
        <w:pStyle w:val="ListParagraph"/>
        <w:ind w:left="0" w:hanging="0"/>
        <w:rPr>
          <w:sz w:val="24"/>
          <w:u w:val="single"/>
        </w:rPr>
      </w:pPr>
      <w:r>
        <w:rPr>
          <w:sz w:val="24"/>
          <w:u w:val="single"/>
        </w:rPr>
      </w:r>
    </w:p>
    <w:p>
      <w:pPr>
        <w:pStyle w:val="ListParagraph"/>
        <w:ind w:left="0" w:hanging="0"/>
        <w:rPr>
          <w:sz w:val="24"/>
          <w:u w:val="single"/>
        </w:rPr>
      </w:pPr>
      <w:r>
        <w:rPr>
          <w:sz w:val="24"/>
          <w:u w:val="single"/>
        </w:rPr>
        <w:t xml:space="preserve">3.2 –  Procédures d’exécution </w:t>
      </w:r>
    </w:p>
    <w:p>
      <w:pPr>
        <w:pStyle w:val="ListParagraph"/>
        <w:ind w:left="1104" w:hanging="0"/>
        <w:rPr>
          <w:sz w:val="24"/>
          <w:u w:val="single"/>
        </w:rPr>
      </w:pPr>
      <w:r>
        <w:rPr>
          <w:sz w:val="24"/>
          <w:u w:val="single"/>
        </w:rPr>
      </w:r>
    </w:p>
    <w:p>
      <w:pPr>
        <w:pStyle w:val="ListParagraph"/>
        <w:numPr>
          <w:ilvl w:val="0"/>
          <w:numId w:val="9"/>
        </w:numPr>
        <w:ind w:left="709" w:hanging="360"/>
        <w:rPr/>
      </w:pPr>
      <w:r>
        <w:rPr/>
        <w:t>Le Maître d’œuvre est responsable de l’application des mesures contractualisées (CCTP ou mesures complémentaires issues du mémoire technique), il définit les points d’arrêt et les contrôles. Il est éventuellement assisté d’expertises particulières si besoin.</w:t>
      </w:r>
    </w:p>
    <w:p>
      <w:pPr>
        <w:pStyle w:val="ListParagraph"/>
        <w:ind w:left="709" w:hanging="0"/>
        <w:rPr/>
      </w:pPr>
      <w:r>
        <w:rPr/>
      </w:r>
    </w:p>
    <w:p>
      <w:pPr>
        <w:pStyle w:val="ListParagraph"/>
        <w:numPr>
          <w:ilvl w:val="0"/>
          <w:numId w:val="9"/>
        </w:numPr>
        <w:ind w:left="709" w:hanging="360"/>
        <w:rPr/>
      </w:pPr>
      <w:r>
        <w:rPr/>
        <w:t xml:space="preserve">L’entreprise est responsable d’assurer un contrôle d’application des mesures auprès de son personnel et de ses sous-traitants. </w:t>
      </w:r>
      <w:r>
        <w:rPr>
          <w:iCs/>
        </w:rPr>
        <w:t>En pratique, l’utilisation par exemple d’arrosage à la source peut s’avérer contraignant d’utilisation et va induire des comportements déviants (pour gagner du temps ou faute de ressource en eau) rendant inutiles les efforts d’outillage adapté, d’où la nécessité de sensibiliser mais aussi de contrôler.</w:t>
      </w:r>
    </w:p>
    <w:p>
      <w:pPr>
        <w:pStyle w:val="Normal"/>
        <w:rPr/>
      </w:pPr>
      <w:r>
        <w:rPr/>
      </w:r>
    </w:p>
    <w:p>
      <w:pPr>
        <w:pStyle w:val="Normal"/>
        <w:rPr/>
      </w:pPr>
      <w:r>
        <w:rPr>
          <w:sz w:val="24"/>
          <w:u w:val="single"/>
        </w:rPr>
        <w:t>3.3 –  Petit matériel</w:t>
      </w:r>
    </w:p>
    <w:p>
      <w:pPr>
        <w:pStyle w:val="ListParagraph"/>
        <w:numPr>
          <w:ilvl w:val="0"/>
          <w:numId w:val="9"/>
        </w:numPr>
        <w:ind w:left="709" w:hanging="360"/>
        <w:rPr/>
      </w:pPr>
      <w:r>
        <w:rPr/>
        <w:t>Equiper et entretenir régulièrement les appareils et les machines équipés d’un moteur à combustion, conformément aux prescriptions des constructeurs.</w:t>
      </w:r>
    </w:p>
    <w:p>
      <w:pPr>
        <w:pStyle w:val="ListParagraph"/>
        <w:ind w:left="709" w:hanging="0"/>
        <w:rPr/>
      </w:pPr>
      <w:r>
        <w:rPr/>
      </w:r>
    </w:p>
    <w:p>
      <w:pPr>
        <w:pStyle w:val="ListParagraph"/>
        <w:numPr>
          <w:ilvl w:val="0"/>
          <w:numId w:val="9"/>
        </w:numPr>
        <w:ind w:left="709" w:hanging="360"/>
        <w:rPr/>
      </w:pPr>
      <w:r>
        <w:rPr/>
        <w:t>Mettre en place une vignette de contrôle de l'entretien sur tout appareil équipé de moteur à combustion, privilégier l'emploi d'essence spéciale et non de mélanges faits sur chantier pour les engins 2T.</w:t>
      </w:r>
    </w:p>
    <w:p>
      <w:pPr>
        <w:pStyle w:val="ListParagraph"/>
        <w:ind w:left="709" w:hanging="0"/>
        <w:rPr/>
      </w:pPr>
      <w:r>
        <w:rPr/>
      </w:r>
    </w:p>
    <w:p>
      <w:pPr>
        <w:pStyle w:val="ListParagraph"/>
        <w:numPr>
          <w:ilvl w:val="0"/>
          <w:numId w:val="9"/>
        </w:numPr>
        <w:ind w:left="709" w:hanging="360"/>
        <w:rPr/>
      </w:pPr>
      <w:r>
        <w:rPr/>
        <w:t>Utiliser des engins de travail peu polluants, favoriser les engins mus par des moteurs électriques.</w:t>
      </w:r>
    </w:p>
    <w:p>
      <w:pPr>
        <w:pStyle w:val="ListParagraph"/>
        <w:ind w:left="709" w:hanging="0"/>
        <w:rPr/>
      </w:pPr>
      <w:r>
        <w:rPr/>
      </w:r>
    </w:p>
    <w:p>
      <w:pPr>
        <w:pStyle w:val="ListParagraph"/>
        <w:numPr>
          <w:ilvl w:val="0"/>
          <w:numId w:val="9"/>
        </w:numPr>
        <w:ind w:left="709" w:hanging="360"/>
        <w:rPr/>
      </w:pPr>
      <w:r>
        <w:rPr/>
        <w:t>Pour les travaux dégageant beaucoup de poussières, équiper d’un système d’arrosage ou d’aspiration intégrée avec filtre a particule les machines et appareils utilisés pour le façonnage mécanique des matériaux de construction (par ex. disques à trancher, ponceuses). En cas d’impossibilité, un dispositif annexe d’abattement ou d’aspiration doit être proposé.</w:t>
      </w:r>
    </w:p>
    <w:p>
      <w:pPr>
        <w:pStyle w:val="ListParagraph"/>
        <w:ind w:left="709" w:hanging="0"/>
        <w:rPr/>
      </w:pPr>
      <w:r>
        <w:rPr/>
      </w:r>
    </w:p>
    <w:p>
      <w:pPr>
        <w:pStyle w:val="Normal"/>
        <w:rPr>
          <w:sz w:val="24"/>
          <w:u w:val="single"/>
        </w:rPr>
      </w:pPr>
      <w:r>
        <w:rPr>
          <w:sz w:val="24"/>
          <w:u w:val="single"/>
        </w:rPr>
        <w:t xml:space="preserve">3.4 – Gros matériel </w:t>
      </w:r>
    </w:p>
    <w:p>
      <w:pPr>
        <w:pStyle w:val="ListParagraph"/>
        <w:numPr>
          <w:ilvl w:val="0"/>
          <w:numId w:val="11"/>
        </w:numPr>
        <w:ind w:left="851" w:hanging="567"/>
        <w:rPr>
          <w:rStyle w:val="BookTitle"/>
          <w:b w:val="false"/>
          <w:b w:val="false"/>
          <w:bCs w:val="false"/>
          <w:iCs w:val="false"/>
          <w:color w:val="auto"/>
          <w:spacing w:val="0"/>
          <w:sz w:val="22"/>
        </w:rPr>
      </w:pPr>
      <w:r>
        <w:rPr>
          <w:rStyle w:val="BookTitle"/>
          <w:b w:val="false"/>
          <w:bCs w:val="false"/>
          <w:iCs w:val="false"/>
          <w:color w:val="auto"/>
          <w:spacing w:val="0"/>
          <w:sz w:val="22"/>
        </w:rPr>
        <w:t>Eteindre les moteurs en cas d'arrêt prolongé.</w:t>
      </w:r>
    </w:p>
    <w:p>
      <w:pPr>
        <w:pStyle w:val="ListParagraph"/>
        <w:ind w:left="851" w:hanging="0"/>
        <w:rPr>
          <w:rStyle w:val="BookTitle"/>
          <w:b w:val="false"/>
          <w:b w:val="false"/>
          <w:bCs w:val="false"/>
          <w:iCs w:val="false"/>
          <w:color w:val="auto"/>
          <w:spacing w:val="0"/>
          <w:sz w:val="22"/>
        </w:rPr>
      </w:pPr>
      <w:r>
        <w:rPr>
          <w:b w:val="false"/>
          <w:bCs w:val="false"/>
          <w:iCs w:val="false"/>
          <w:color w:val="auto"/>
          <w:spacing w:val="0"/>
          <w:sz w:val="22"/>
        </w:rPr>
      </w:r>
    </w:p>
    <w:p>
      <w:pPr>
        <w:pStyle w:val="ListParagraph"/>
        <w:numPr>
          <w:ilvl w:val="0"/>
          <w:numId w:val="11"/>
        </w:numPr>
        <w:ind w:left="851" w:hanging="567"/>
        <w:rPr>
          <w:rStyle w:val="BookTitle"/>
          <w:b w:val="false"/>
          <w:b w:val="false"/>
          <w:bCs w:val="false"/>
          <w:iCs w:val="false"/>
          <w:color w:val="auto"/>
          <w:spacing w:val="0"/>
          <w:sz w:val="22"/>
        </w:rPr>
      </w:pPr>
      <w:r>
        <w:rPr>
          <w:rStyle w:val="BookTitle"/>
          <w:b w:val="false"/>
          <w:bCs w:val="false"/>
          <w:iCs w:val="false"/>
          <w:color w:val="auto"/>
          <w:spacing w:val="0"/>
          <w:sz w:val="22"/>
        </w:rPr>
        <w:t>Privilégier l’emploi de matériel aux dernières normes EURO et STAGE en vigueur.</w:t>
      </w:r>
    </w:p>
    <w:p>
      <w:pPr>
        <w:pStyle w:val="ListParagraph"/>
        <w:rPr>
          <w:rStyle w:val="BookTitle"/>
          <w:b w:val="false"/>
          <w:b w:val="false"/>
          <w:bCs w:val="false"/>
          <w:iCs w:val="false"/>
          <w:color w:val="auto"/>
          <w:spacing w:val="0"/>
          <w:sz w:val="22"/>
        </w:rPr>
      </w:pPr>
      <w:r>
        <w:rPr>
          <w:b w:val="false"/>
          <w:bCs w:val="false"/>
          <w:iCs w:val="false"/>
          <w:color w:val="auto"/>
          <w:spacing w:val="0"/>
          <w:sz w:val="22"/>
        </w:rPr>
      </w:r>
    </w:p>
    <w:p>
      <w:pPr>
        <w:pStyle w:val="ListParagraph"/>
        <w:numPr>
          <w:ilvl w:val="0"/>
          <w:numId w:val="11"/>
        </w:numPr>
        <w:ind w:left="851" w:hanging="567"/>
        <w:rPr>
          <w:rStyle w:val="BookTitle"/>
          <w:b w:val="false"/>
          <w:b w:val="false"/>
          <w:bCs w:val="false"/>
          <w:iCs w:val="false"/>
          <w:color w:val="auto"/>
          <w:spacing w:val="0"/>
          <w:sz w:val="22"/>
          <w:lang w:val="it-IT"/>
        </w:rPr>
      </w:pPr>
      <w:r>
        <w:rPr>
          <w:rStyle w:val="BookTitle"/>
          <w:b w:val="false"/>
          <w:bCs w:val="false"/>
          <w:iCs w:val="false"/>
          <w:color w:val="auto"/>
          <w:spacing w:val="0"/>
          <w:sz w:val="22"/>
          <w:lang w:val="it-IT"/>
        </w:rPr>
        <w:t>Former le personnel a l’éco-conduite.</w:t>
      </w:r>
    </w:p>
    <w:p>
      <w:pPr>
        <w:pStyle w:val="ListParagraph"/>
        <w:rPr>
          <w:rStyle w:val="BookTitle"/>
          <w:b w:val="false"/>
          <w:b w:val="false"/>
          <w:bCs w:val="false"/>
          <w:iCs w:val="false"/>
          <w:color w:val="auto"/>
          <w:spacing w:val="0"/>
          <w:sz w:val="22"/>
          <w:lang w:val="it-IT"/>
        </w:rPr>
      </w:pPr>
      <w:r>
        <w:rPr>
          <w:b w:val="false"/>
          <w:bCs w:val="false"/>
          <w:iCs w:val="false"/>
          <w:color w:val="auto"/>
          <w:spacing w:val="0"/>
          <w:sz w:val="22"/>
          <w:lang w:val="it-IT"/>
        </w:rPr>
      </w:r>
    </w:p>
    <w:p>
      <w:pPr>
        <w:pStyle w:val="ListParagraph"/>
        <w:numPr>
          <w:ilvl w:val="0"/>
          <w:numId w:val="11"/>
        </w:numPr>
        <w:ind w:left="851" w:hanging="567"/>
        <w:rPr>
          <w:rStyle w:val="BookTitle"/>
          <w:b w:val="false"/>
          <w:b w:val="false"/>
          <w:bCs w:val="false"/>
          <w:iCs w:val="false"/>
          <w:color w:val="auto"/>
          <w:spacing w:val="0"/>
          <w:sz w:val="22"/>
        </w:rPr>
      </w:pPr>
      <w:r>
        <w:rPr>
          <w:rStyle w:val="BookTitle"/>
          <w:b w:val="false"/>
          <w:bCs w:val="false"/>
          <w:iCs w:val="false"/>
          <w:color w:val="auto"/>
          <w:spacing w:val="0"/>
          <w:sz w:val="22"/>
        </w:rPr>
        <w:t>Faire un suivi et optimiser les déplacements</w:t>
      </w:r>
      <w:bookmarkStart w:id="0" w:name="_GoBack"/>
      <w:bookmarkEnd w:id="0"/>
      <w:r>
        <w:rPr>
          <w:rStyle w:val="BookTitle"/>
          <w:b w:val="false"/>
          <w:bCs w:val="false"/>
          <w:iCs w:val="false"/>
          <w:color w:val="auto"/>
          <w:spacing w:val="0"/>
          <w:sz w:val="22"/>
        </w:rPr>
        <w:t>.</w:t>
      </w:r>
    </w:p>
    <w:p>
      <w:pPr>
        <w:pStyle w:val="Heading1"/>
        <w:rPr>
          <w:rStyle w:val="BookTitle"/>
          <w:b/>
          <w:b/>
          <w:bCs w:val="false"/>
          <w:iCs w:val="false"/>
          <w:color w:val="21A727"/>
          <w:spacing w:val="0"/>
          <w:sz w:val="40"/>
        </w:rPr>
      </w:pPr>
      <w:r>
        <w:rPr>
          <w:b/>
          <w:bCs w:val="false"/>
          <w:iCs w:val="false"/>
          <w:color w:val="21A727"/>
          <w:spacing w:val="0"/>
          <w:sz w:val="40"/>
        </w:rPr>
      </w:r>
    </w:p>
    <w:p>
      <w:pPr>
        <w:pStyle w:val="Heading1"/>
        <w:rPr>
          <w:rStyle w:val="BookTitle"/>
          <w:b/>
          <w:b/>
          <w:bCs w:val="false"/>
          <w:iCs w:val="false"/>
          <w:color w:val="21A727"/>
          <w:spacing w:val="0"/>
          <w:sz w:val="40"/>
        </w:rPr>
      </w:pPr>
      <w:r>
        <w:rPr>
          <w:b/>
          <w:bCs w:val="false"/>
          <w:iCs w:val="false"/>
          <w:color w:val="21A727"/>
          <w:spacing w:val="0"/>
          <w:sz w:val="40"/>
        </w:rPr>
      </w:r>
    </w:p>
    <w:p>
      <w:pPr>
        <w:pStyle w:val="Heading1"/>
        <w:rPr>
          <w:rStyle w:val="BookTitle"/>
          <w:b/>
          <w:b/>
          <w:bCs w:val="false"/>
          <w:iCs w:val="false"/>
          <w:color w:val="21A727"/>
          <w:spacing w:val="0"/>
          <w:sz w:val="40"/>
        </w:rPr>
      </w:pPr>
      <w:r>
        <w:rPr>
          <w:b/>
          <w:bCs w:val="false"/>
          <w:iCs w:val="false"/>
          <w:color w:val="21A727"/>
          <w:spacing w:val="0"/>
          <w:sz w:val="40"/>
        </w:rPr>
      </w:r>
    </w:p>
    <w:p>
      <w:pPr>
        <w:pStyle w:val="Heading1"/>
        <w:rPr>
          <w:rStyle w:val="BookTitle"/>
          <w:b/>
          <w:b/>
          <w:bCs w:val="false"/>
          <w:iCs w:val="false"/>
          <w:color w:val="21A727"/>
          <w:spacing w:val="0"/>
          <w:sz w:val="40"/>
        </w:rPr>
      </w:pPr>
      <w:r>
        <w:rPr>
          <w:b/>
          <w:bCs w:val="false"/>
          <w:iCs w:val="false"/>
          <w:color w:val="21A727"/>
          <w:spacing w:val="0"/>
          <w:sz w:val="40"/>
        </w:rPr>
      </w:r>
    </w:p>
    <w:p>
      <w:pPr>
        <w:pStyle w:val="Heading1"/>
        <w:rPr>
          <w:rStyle w:val="BookTitle"/>
          <w:b/>
          <w:b/>
          <w:bCs w:val="false"/>
          <w:iCs w:val="false"/>
          <w:color w:val="21A727"/>
          <w:spacing w:val="0"/>
          <w:sz w:val="40"/>
        </w:rPr>
      </w:pPr>
      <w:r>
        <w:rPr>
          <w:b/>
          <w:bCs w:val="false"/>
          <w:iCs w:val="false"/>
          <w:color w:val="21A727"/>
          <w:spacing w:val="0"/>
          <w:sz w:val="40"/>
        </w:rPr>
      </w:r>
    </w:p>
    <w:p>
      <w:pPr>
        <w:pStyle w:val="Heading1"/>
        <w:rPr>
          <w:rStyle w:val="BookTitle"/>
          <w:b/>
          <w:b/>
          <w:bCs w:val="false"/>
          <w:iCs w:val="false"/>
          <w:color w:val="21A727"/>
          <w:spacing w:val="0"/>
          <w:sz w:val="40"/>
        </w:rPr>
      </w:pPr>
      <w:r>
        <w:rPr>
          <w:b/>
          <w:bCs w:val="false"/>
          <w:iCs w:val="false"/>
          <w:color w:val="21A727"/>
          <w:spacing w:val="0"/>
          <w:sz w:val="40"/>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1" w:name="_Toc96357410"/>
      <w:bookmarkStart w:id="2" w:name="_Toc88050114"/>
      <w:bookmarkStart w:id="3" w:name="_Toc88049180"/>
      <w:bookmarkStart w:id="4" w:name="_Toc85038362"/>
      <w:bookmarkStart w:id="5" w:name="_Toc96357410"/>
      <w:bookmarkStart w:id="6" w:name="_Toc88050114"/>
      <w:bookmarkStart w:id="7" w:name="_Toc88049180"/>
      <w:bookmarkStart w:id="8" w:name="_Toc85038362"/>
      <w:bookmarkEnd w:id="5"/>
      <w:bookmarkEnd w:id="6"/>
      <w:bookmarkEnd w:id="7"/>
      <w:bookmarkEnd w:id="8"/>
    </w:p>
    <w:p>
      <w:pPr>
        <w:pStyle w:val="Normal"/>
        <w:widowControl/>
        <w:bidi w:val="0"/>
        <w:spacing w:lineRule="auto" w:line="259" w:before="0" w:after="160"/>
        <w:jc w:val="both"/>
        <w:rPr/>
      </w:pPr>
      <w:r>
        <w:rPr/>
      </w:r>
    </w:p>
    <w:sectPr>
      <w:headerReference w:type="default" r:id="rId2"/>
      <w:headerReference w:type="first" r:id="rId3"/>
      <w:footerReference w:type="default" r:id="rId4"/>
      <w:footerReference w:type="first" r:id="rId5"/>
      <w:type w:val="nextPage"/>
      <w:pgSz w:w="11906" w:h="16838"/>
      <w:pgMar w:left="992" w:right="851" w:gutter="0" w:header="709" w:top="1418" w:footer="709" w:bottom="141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Verdana">
    <w:charset w:val="01"/>
    <w:family w:val="roman"/>
    <w:pitch w:val="variable"/>
  </w:font>
  <w:font w:name="Arial">
    <w:charset w:val="01"/>
    <w:family w:val="roman"/>
    <w:pitch w:val="variable"/>
  </w:font>
  <w:font w:name="Lucida Console">
    <w:charset w:val="01"/>
    <w:family w:val="roman"/>
    <w:pitch w:val="variable"/>
  </w:font>
  <w:font w:name="Meiryo">
    <w:charset w:val="01"/>
    <w:family w:val="roman"/>
    <w:pitch w:val="variable"/>
  </w:font>
  <w:font w:name="Segoe UI">
    <w:charset w:val="01"/>
    <w:family w:val="roman"/>
    <w:pitch w:val="variable"/>
  </w:font>
  <w:font w:name="Carlito">
    <w:altName w:val="Calibri"/>
    <w:charset w:val="01"/>
    <w:family w:val="swiss"/>
    <w:pitch w:val="variable"/>
  </w:font>
  <w:font w:name="Times New Roman">
    <w:charset w:val="01"/>
    <w:family w:val="roman"/>
    <w:pitch w:val="variable"/>
  </w:font>
  <w:font w:name="OpenSymbol">
    <w:altName w:val="Arial Unicode MS"/>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1665923"/>
    </w:sdtPr>
    <w:sdtContent>
      <w:p>
        <w:pPr>
          <w:pStyle w:val="Footer"/>
          <w:tabs>
            <w:tab w:val="clear" w:pos="4536"/>
            <w:tab w:val="center" w:pos="142" w:leader="none"/>
            <w:tab w:val="right" w:pos="9072" w:leader="none"/>
          </w:tabs>
          <w:jc w:val="center"/>
          <w:rPr>
            <w:sz w:val="20"/>
          </w:rPr>
        </w:pPr>
        <w:r>
          <w:rPr>
            <w:rFonts w:cs="Arial"/>
            <w:sz w:val="20"/>
          </w:rPr>
          <w:t>Annexe 2 – Mesures en niveau A</w:t>
          <w:tab/>
          <w:t xml:space="preserve">                                                                                                                  Page </w:t>
        </w:r>
        <w:r>
          <w:rPr>
            <w:rFonts w:cs="Arial"/>
            <w:sz w:val="20"/>
          </w:rPr>
          <w:fldChar w:fldCharType="begin"/>
        </w:r>
        <w:r>
          <w:rPr>
            <w:sz w:val="20"/>
            <w:rFonts w:cs="Arial"/>
          </w:rPr>
          <w:instrText> PAGE </w:instrText>
        </w:r>
        <w:r>
          <w:rPr>
            <w:sz w:val="20"/>
            <w:rFonts w:cs="Arial"/>
          </w:rPr>
          <w:fldChar w:fldCharType="separate"/>
        </w:r>
        <w:r>
          <w:rPr>
            <w:sz w:val="20"/>
            <w:rFonts w:cs="Arial"/>
          </w:rPr>
          <w:t>4</w:t>
        </w:r>
        <w:r>
          <w:rPr>
            <w:sz w:val="20"/>
            <w:rFonts w:cs="Arial"/>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1942059"/>
    </w:sdtPr>
    <w:sdtContent>
      <w:p>
        <w:pPr>
          <w:pStyle w:val="Footer"/>
          <w:tabs>
            <w:tab w:val="clear" w:pos="4536"/>
            <w:tab w:val="center" w:pos="142" w:leader="none"/>
            <w:tab w:val="right" w:pos="9072" w:leader="none"/>
          </w:tabs>
          <w:jc w:val="center"/>
          <w:rPr/>
        </w:pPr>
        <w:r>
          <w:rPr>
            <w:rFonts w:cs="Arial"/>
            <w:sz w:val="20"/>
          </w:rPr>
          <w:t xml:space="preserve">Annexe 2 – Mesures en niveau A                                                                                                              </w:t>
          <w:tab/>
          <w:t xml:space="preserve">Page </w:t>
        </w:r>
        <w:r>
          <w:rPr>
            <w:rFonts w:cs="Arial"/>
            <w:sz w:val="20"/>
          </w:rPr>
          <w:fldChar w:fldCharType="begin"/>
        </w:r>
        <w:r>
          <w:rPr>
            <w:sz w:val="20"/>
            <w:rFonts w:cs="Arial"/>
          </w:rPr>
          <w:instrText> PAGE </w:instrText>
        </w:r>
        <w:r>
          <w:rPr>
            <w:sz w:val="20"/>
            <w:rFonts w:cs="Arial"/>
          </w:rPr>
          <w:fldChar w:fldCharType="separate"/>
        </w:r>
        <w:r>
          <w:rPr>
            <w:sz w:val="20"/>
            <w:rFonts w:cs="Arial"/>
          </w:rPr>
          <w:t>1</w:t>
        </w:r>
        <w:r>
          <w:rPr>
            <w:sz w:val="20"/>
            <w:rFonts w:cs="Arial"/>
          </w:rPr>
          <w:fldChar w:fldCharType="end"/>
        </w:r>
      </w:p>
      <w:p>
        <w:pPr>
          <w:pStyle w:val="Footer"/>
          <w:tabs>
            <w:tab w:val="clear" w:pos="4536"/>
            <w:tab w:val="clear" w:pos="9072"/>
            <w:tab w:val="left" w:pos="11892" w:leader="none"/>
          </w:tabs>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Arial"/>
        <w:sz w:val="20"/>
      </w:rPr>
    </w:pPr>
    <w:r>
      <w:rPr>
        <w:rFonts w:cs="Arial"/>
        <w:sz w:val="20"/>
      </w:rPr>
      <w:t>Communauté d’Agglomération du Grand Annecy</w:t>
      <w:tab/>
      <w:tab/>
      <w:t xml:space="preserve">                                                        Charte Chantiers Air Climat</w:t>
    </w:r>
  </w:p>
  <w:p>
    <w:pPr>
      <w:pStyle w:val="Header"/>
      <w:rPr>
        <w:rFonts w:cs="Arial"/>
        <w:sz w:val="18"/>
      </w:rPr>
    </w:pPr>
    <w:r>
      <w:rPr>
        <w:rFonts w:cs="Arial"/>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Arial"/>
        <w:sz w:val="20"/>
      </w:rPr>
    </w:pPr>
    <w:r>
      <w:rPr>
        <w:rFonts w:cs="Arial"/>
        <w:sz w:val="20"/>
      </w:rPr>
      <w:drawing>
        <wp:anchor behindDoc="1" distT="0" distB="0" distL="0" distR="0" simplePos="0" locked="0" layoutInCell="1" allowOverlap="1" relativeHeight="2">
          <wp:simplePos x="0" y="0"/>
          <wp:positionH relativeFrom="column">
            <wp:posOffset>20955</wp:posOffset>
          </wp:positionH>
          <wp:positionV relativeFrom="paragraph">
            <wp:posOffset>-14605</wp:posOffset>
          </wp:positionV>
          <wp:extent cx="1682750" cy="45783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1682750" cy="457835"/>
                  </a:xfrm>
                  <a:prstGeom prst="rect">
                    <a:avLst/>
                  </a:prstGeom>
                </pic:spPr>
              </pic:pic>
            </a:graphicData>
          </a:graphic>
        </wp:anchor>
      </w:drawing>
      <w:drawing>
        <wp:anchor behindDoc="1" distT="0" distB="0" distL="0" distR="0" simplePos="0" locked="0" layoutInCell="1" allowOverlap="1" relativeHeight="3">
          <wp:simplePos x="0" y="0"/>
          <wp:positionH relativeFrom="margin">
            <wp:align>right</wp:align>
          </wp:positionH>
          <wp:positionV relativeFrom="paragraph">
            <wp:posOffset>-209550</wp:posOffset>
          </wp:positionV>
          <wp:extent cx="1219200" cy="843915"/>
          <wp:effectExtent l="0" t="0" r="0" b="0"/>
          <wp:wrapNone/>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2"/>
                  <a:stretch>
                    <a:fillRect/>
                  </a:stretch>
                </pic:blipFill>
                <pic:spPr bwMode="auto">
                  <a:xfrm>
                    <a:off x="0" y="0"/>
                    <a:ext cx="1219200" cy="843915"/>
                  </a:xfrm>
                  <a:prstGeom prst="rect">
                    <a:avLst/>
                  </a:prstGeom>
                </pic:spPr>
              </pic:pic>
            </a:graphicData>
          </a:graphic>
        </wp:anchor>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2"/>
      <w:numFmt w:val="bullet"/>
      <w:lvlText w:val="o"/>
      <w:lvlJc w:val="left"/>
      <w:pPr>
        <w:tabs>
          <w:tab w:val="num" w:pos="0"/>
        </w:tabs>
        <w:ind w:left="720" w:hanging="360"/>
      </w:pPr>
      <w:rPr>
        <w:rFonts w:ascii="OpenSymbol" w:hAnsi="OpenSymbol" w:cs="Open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04" w:hanging="396"/>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4944" w:hanging="180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ug-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12b8"/>
    <w:pPr>
      <w:widowControl/>
      <w:bidi w:val="0"/>
      <w:spacing w:lineRule="auto" w:line="259" w:before="0" w:after="160"/>
      <w:jc w:val="both"/>
    </w:pPr>
    <w:rPr>
      <w:rFonts w:ascii="Arial" w:hAnsi="Arial" w:eastAsia="Verdana" w:cs="" w:cstheme="minorBidi" w:eastAsiaTheme="minorHAnsi"/>
      <w:color w:val="auto"/>
      <w:kern w:val="0"/>
      <w:sz w:val="22"/>
      <w:szCs w:val="22"/>
      <w:lang w:val="fr-FR" w:eastAsia="en-US" w:bidi="ar-SA"/>
    </w:rPr>
  </w:style>
  <w:style w:type="paragraph" w:styleId="Heading1">
    <w:name w:val="Heading 1"/>
    <w:basedOn w:val="Normal"/>
    <w:next w:val="Normal"/>
    <w:link w:val="Titre1Car"/>
    <w:uiPriority w:val="9"/>
    <w:qFormat/>
    <w:rsid w:val="00e012b8"/>
    <w:pPr>
      <w:keepNext w:val="true"/>
      <w:keepLines/>
      <w:spacing w:before="240" w:after="0"/>
      <w:outlineLvl w:val="0"/>
    </w:pPr>
    <w:rPr>
      <w:rFonts w:eastAsia="" w:cs="" w:cstheme="majorBidi" w:eastAsiaTheme="majorEastAsia"/>
      <w:b/>
      <w:color w:val="21A727"/>
      <w:sz w:val="40"/>
      <w:szCs w:val="32"/>
    </w:rPr>
  </w:style>
  <w:style w:type="paragraph" w:styleId="Heading2">
    <w:name w:val="Heading 2"/>
    <w:basedOn w:val="Normal"/>
    <w:next w:val="Normal"/>
    <w:link w:val="Titre2Car"/>
    <w:uiPriority w:val="9"/>
    <w:unhideWhenUsed/>
    <w:qFormat/>
    <w:rsid w:val="006678f8"/>
    <w:pPr>
      <w:keepNext w:val="true"/>
      <w:keepLines/>
      <w:numPr>
        <w:ilvl w:val="0"/>
        <w:numId w:val="1"/>
      </w:numPr>
      <w:spacing w:before="40" w:after="0"/>
      <w:outlineLvl w:val="0"/>
    </w:pPr>
    <w:rPr>
      <w:rFonts w:eastAsia="" w:cs="" w:cstheme="majorBidi" w:eastAsiaTheme="majorEastAsia"/>
      <w:b/>
      <w:color w:val="17608F" w:themeColor="accent1" w:themeShade="bf"/>
      <w:sz w:val="32"/>
      <w:szCs w:val="26"/>
    </w:rPr>
  </w:style>
  <w:style w:type="paragraph" w:styleId="Heading3">
    <w:name w:val="Heading 3"/>
    <w:basedOn w:val="Normal"/>
    <w:next w:val="Normal"/>
    <w:link w:val="Titre3Car"/>
    <w:uiPriority w:val="9"/>
    <w:unhideWhenUsed/>
    <w:qFormat/>
    <w:rsid w:val="00514b66"/>
    <w:pPr>
      <w:keepNext w:val="true"/>
      <w:keepLines/>
      <w:spacing w:before="40" w:after="0"/>
      <w:outlineLvl w:val="2"/>
    </w:pPr>
    <w:rPr>
      <w:rFonts w:ascii="Verdana" w:hAnsi="Verdana" w:eastAsia="" w:cs="" w:asciiTheme="majorHAnsi" w:cstheme="majorBidi" w:eastAsiaTheme="majorEastAsia" w:hAnsiTheme="majorHAnsi"/>
      <w:color w:val="0F405F" w:themeColor="accent1" w:themeShade="7f"/>
      <w:sz w:val="24"/>
      <w:szCs w:val="24"/>
    </w:rPr>
  </w:style>
  <w:style w:type="paragraph" w:styleId="Heading4">
    <w:name w:val="Heading 4"/>
    <w:basedOn w:val="Normal"/>
    <w:next w:val="Normal"/>
    <w:link w:val="Titre4Car"/>
    <w:uiPriority w:val="9"/>
    <w:unhideWhenUsed/>
    <w:qFormat/>
    <w:rsid w:val="00e5639e"/>
    <w:pPr>
      <w:keepNext w:val="true"/>
      <w:keepLines/>
      <w:spacing w:lineRule="auto" w:line="240" w:before="120" w:after="120"/>
      <w:outlineLvl w:val="3"/>
    </w:pPr>
    <w:rPr>
      <w:rFonts w:eastAsia="" w:cs="" w:cstheme="majorBidi" w:eastAsiaTheme="majorEastAsia"/>
      <w:i/>
      <w:iCs/>
      <w:color w:val="17608F" w:themeColor="accent1" w:themeShade="bf"/>
      <w:sz w:val="24"/>
    </w:rPr>
  </w:style>
  <w:style w:type="paragraph" w:styleId="Heading5">
    <w:name w:val="Heading 5"/>
    <w:basedOn w:val="Normal"/>
    <w:next w:val="Normal"/>
    <w:link w:val="Titre5Car"/>
    <w:uiPriority w:val="9"/>
    <w:unhideWhenUsed/>
    <w:qFormat/>
    <w:rsid w:val="00935e07"/>
    <w:pPr>
      <w:keepNext w:val="true"/>
      <w:keepLines/>
      <w:spacing w:before="40" w:after="0"/>
      <w:outlineLvl w:val="4"/>
    </w:pPr>
    <w:rPr>
      <w:rFonts w:ascii="Verdana" w:hAnsi="Verdana" w:eastAsia="" w:cs="" w:asciiTheme="majorHAnsi" w:cstheme="majorBidi" w:eastAsiaTheme="majorEastAsia" w:hAnsiTheme="majorHAnsi"/>
      <w:color w:val="17608F" w:themeColor="accent1" w:themeShade="bf"/>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c0554e"/>
    <w:rPr>
      <w:rFonts w:ascii="Arial" w:hAnsi="Arial" w:eastAsia="" w:cs="" w:cstheme="majorBidi" w:eastAsiaTheme="majorEastAsia"/>
      <w:b/>
      <w:color w:val="17608F" w:themeColor="accent1" w:themeShade="bf"/>
      <w:sz w:val="32"/>
      <w:szCs w:val="26"/>
    </w:rPr>
  </w:style>
  <w:style w:type="character" w:styleId="Titre1Car" w:customStyle="1">
    <w:name w:val="Titre 1 Car"/>
    <w:basedOn w:val="DefaultParagraphFont"/>
    <w:link w:val="Titre1"/>
    <w:uiPriority w:val="9"/>
    <w:qFormat/>
    <w:rsid w:val="00e012b8"/>
    <w:rPr>
      <w:rFonts w:ascii="Arial" w:hAnsi="Arial" w:eastAsia="" w:cs="" w:cstheme="majorBidi" w:eastAsiaTheme="majorEastAsia"/>
      <w:b/>
      <w:color w:val="21A727"/>
      <w:sz w:val="40"/>
      <w:szCs w:val="32"/>
    </w:rPr>
  </w:style>
  <w:style w:type="character" w:styleId="CitationintenseCar" w:customStyle="1">
    <w:name w:val="Citation intense Car"/>
    <w:basedOn w:val="DefaultParagraphFont"/>
    <w:link w:val="Citationintense"/>
    <w:uiPriority w:val="30"/>
    <w:qFormat/>
    <w:rsid w:val="00125b5c"/>
    <w:rPr>
      <w:i/>
      <w:iCs/>
      <w:color w:val="1F82C0" w:themeColor="accent1"/>
    </w:rPr>
  </w:style>
  <w:style w:type="character" w:styleId="Strong">
    <w:name w:val="Strong"/>
    <w:basedOn w:val="DefaultParagraphFont"/>
    <w:uiPriority w:val="22"/>
    <w:qFormat/>
    <w:rsid w:val="00f20407"/>
    <w:rPr>
      <w:b/>
      <w:bCs/>
    </w:rPr>
  </w:style>
  <w:style w:type="character" w:styleId="NotedebasdepageCar" w:customStyle="1">
    <w:name w:val="Note de bas de page Car"/>
    <w:basedOn w:val="DefaultParagraphFont"/>
    <w:link w:val="Notedebasdepage"/>
    <w:qFormat/>
    <w:rsid w:val="00a072f7"/>
    <w:rPr>
      <w:sz w:val="20"/>
      <w:szCs w:val="20"/>
    </w:rPr>
  </w:style>
  <w:style w:type="character" w:styleId="FootnoteCharacters">
    <w:name w:val="Footnote Characters"/>
    <w:basedOn w:val="DefaultParagraphFont"/>
    <w:unhideWhenUsed/>
    <w:qFormat/>
    <w:rsid w:val="00a072f7"/>
    <w:rPr>
      <w:vertAlign w:val="superscript"/>
    </w:rPr>
  </w:style>
  <w:style w:type="character" w:styleId="FootnoteAnchor">
    <w:name w:val="Footnote Anchor"/>
    <w:rPr>
      <w:vertAlign w:val="superscript"/>
    </w:rPr>
  </w:style>
  <w:style w:type="character" w:styleId="Style1Car" w:customStyle="1">
    <w:name w:val="Style1 Car"/>
    <w:basedOn w:val="DefaultParagraphFont"/>
    <w:link w:val="Style1"/>
    <w:qFormat/>
    <w:rsid w:val="00584af6"/>
    <w:rPr>
      <w:rFonts w:ascii="Verdana" w:hAnsi="Verdana" w:eastAsia="" w:cs="" w:asciiTheme="majorHAnsi" w:cstheme="majorBidi" w:eastAsiaTheme="majorEastAsia" w:hAnsiTheme="majorHAnsi"/>
      <w:b/>
      <w:color w:val="0F4060" w:themeColor="accent1" w:themeShade="80"/>
      <w:szCs w:val="24"/>
      <w:shd w:fill="D4E1F0" w:val="clear"/>
    </w:rPr>
  </w:style>
  <w:style w:type="character" w:styleId="Titre3Car" w:customStyle="1">
    <w:name w:val="Titre 3 Car"/>
    <w:basedOn w:val="DefaultParagraphFont"/>
    <w:link w:val="Titre3"/>
    <w:uiPriority w:val="9"/>
    <w:qFormat/>
    <w:rsid w:val="00514b66"/>
    <w:rPr>
      <w:rFonts w:ascii="Verdana" w:hAnsi="Verdana" w:eastAsia="" w:cs="" w:asciiTheme="majorHAnsi" w:cstheme="majorBidi" w:eastAsiaTheme="majorEastAsia" w:hAnsiTheme="majorHAnsi"/>
      <w:color w:val="0F405F" w:themeColor="accent1" w:themeShade="7f"/>
      <w:sz w:val="24"/>
      <w:szCs w:val="24"/>
    </w:rPr>
  </w:style>
  <w:style w:type="character" w:styleId="BookTitle">
    <w:name w:val="Book Title"/>
    <w:basedOn w:val="DefaultParagraphFont"/>
    <w:uiPriority w:val="33"/>
    <w:qFormat/>
    <w:rsid w:val="001f3919"/>
    <w:rPr>
      <w:b/>
      <w:bCs/>
      <w:i w:val="false"/>
      <w:iCs/>
      <w:color w:val="000000" w:themeColor="text1"/>
      <w:spacing w:val="5"/>
      <w:sz w:val="44"/>
      <w:u w:val="none"/>
    </w:rPr>
  </w:style>
  <w:style w:type="character" w:styleId="Style2Car" w:customStyle="1">
    <w:name w:val="Style2 Car"/>
    <w:basedOn w:val="DefaultParagraphFont"/>
    <w:link w:val="Style2"/>
    <w:qFormat/>
    <w:rsid w:val="000109b1"/>
    <w:rPr>
      <w:sz w:val="20"/>
    </w:rPr>
  </w:style>
  <w:style w:type="character" w:styleId="EntteCar" w:customStyle="1">
    <w:name w:val="En-tête Car"/>
    <w:basedOn w:val="DefaultParagraphFont"/>
    <w:link w:val="En-tte"/>
    <w:uiPriority w:val="99"/>
    <w:qFormat/>
    <w:rsid w:val="007d413c"/>
    <w:rPr/>
  </w:style>
  <w:style w:type="character" w:styleId="PieddepageCar" w:customStyle="1">
    <w:name w:val="Pied de page Car"/>
    <w:basedOn w:val="DefaultParagraphFont"/>
    <w:link w:val="Pieddepage"/>
    <w:uiPriority w:val="99"/>
    <w:qFormat/>
    <w:rsid w:val="007d413c"/>
    <w:rPr/>
  </w:style>
  <w:style w:type="character" w:styleId="IntenseReference">
    <w:name w:val="Intense Reference"/>
    <w:basedOn w:val="DefaultParagraphFont"/>
    <w:uiPriority w:val="32"/>
    <w:qFormat/>
    <w:rsid w:val="00d70279"/>
    <w:rPr>
      <w:rFonts w:ascii="Lucida Console" w:hAnsi="Lucida Console"/>
      <w:b/>
      <w:bCs/>
      <w:smallCaps/>
      <w:color w:val="1F82C0" w:themeColor="accent1"/>
      <w:spacing w:val="5"/>
      <w:sz w:val="44"/>
    </w:rPr>
  </w:style>
  <w:style w:type="character" w:styleId="CitationCar" w:customStyle="1">
    <w:name w:val="Citation Car"/>
    <w:basedOn w:val="DefaultParagraphFont"/>
    <w:link w:val="Citation"/>
    <w:uiPriority w:val="29"/>
    <w:qFormat/>
    <w:rsid w:val="003a36fb"/>
    <w:rPr>
      <w:i/>
      <w:iCs/>
      <w:color w:val="404040" w:themeColor="text1" w:themeTint="bf"/>
    </w:rPr>
  </w:style>
  <w:style w:type="character" w:styleId="Emphasis">
    <w:name w:val="Emphasis"/>
    <w:basedOn w:val="DefaultParagraphFont"/>
    <w:uiPriority w:val="20"/>
    <w:qFormat/>
    <w:rsid w:val="003a36fb"/>
    <w:rPr>
      <w:i/>
      <w:iCs/>
    </w:rPr>
  </w:style>
  <w:style w:type="character" w:styleId="TitreCar" w:customStyle="1">
    <w:name w:val="Titre Car"/>
    <w:basedOn w:val="DefaultParagraphFont"/>
    <w:link w:val="Titre"/>
    <w:uiPriority w:val="10"/>
    <w:qFormat/>
    <w:rsid w:val="00706674"/>
    <w:rPr>
      <w:rFonts w:ascii="Verdana" w:hAnsi="Verdana" w:eastAsia="" w:cs="" w:asciiTheme="majorHAnsi" w:cstheme="majorBidi" w:eastAsiaTheme="majorEastAsia" w:hAnsiTheme="majorHAnsi"/>
      <w:spacing w:val="-10"/>
      <w:kern w:val="2"/>
      <w:sz w:val="44"/>
      <w:szCs w:val="56"/>
    </w:rPr>
  </w:style>
  <w:style w:type="character" w:styleId="IntenseEmphasis">
    <w:name w:val="Intense Emphasis"/>
    <w:basedOn w:val="DefaultParagraphFont"/>
    <w:uiPriority w:val="21"/>
    <w:qFormat/>
    <w:rsid w:val="006457d9"/>
    <w:rPr>
      <w:i/>
      <w:iCs/>
      <w:color w:val="1F82C0" w:themeColor="accent1"/>
    </w:rPr>
  </w:style>
  <w:style w:type="character" w:styleId="Style3Car" w:customStyle="1">
    <w:name w:val="Style3 Car"/>
    <w:basedOn w:val="CitationintenseCar"/>
    <w:link w:val="Style3"/>
    <w:qFormat/>
    <w:rsid w:val="001800ca"/>
    <w:rPr>
      <w:rFonts w:ascii="Meiryo" w:hAnsi="Meiryo"/>
      <w:i/>
      <w:iCs/>
      <w:color w:val="1F82C0" w:themeColor="accent1"/>
      <w:sz w:val="80"/>
    </w:rPr>
  </w:style>
  <w:style w:type="character" w:styleId="TextedebullesCar" w:customStyle="1">
    <w:name w:val="Texte de bulles Car"/>
    <w:basedOn w:val="DefaultParagraphFont"/>
    <w:link w:val="Textedebulles"/>
    <w:uiPriority w:val="99"/>
    <w:semiHidden/>
    <w:qFormat/>
    <w:rsid w:val="00e60314"/>
    <w:rPr>
      <w:rFonts w:ascii="Segoe UI" w:hAnsi="Segoe UI" w:cs="Segoe UI"/>
      <w:sz w:val="18"/>
      <w:szCs w:val="18"/>
    </w:rPr>
  </w:style>
  <w:style w:type="character" w:styleId="Annotationreference">
    <w:name w:val="annotation reference"/>
    <w:basedOn w:val="DefaultParagraphFont"/>
    <w:uiPriority w:val="99"/>
    <w:semiHidden/>
    <w:unhideWhenUsed/>
    <w:qFormat/>
    <w:rsid w:val="00b42e92"/>
    <w:rPr>
      <w:sz w:val="16"/>
      <w:szCs w:val="16"/>
    </w:rPr>
  </w:style>
  <w:style w:type="character" w:styleId="CommentaireCar" w:customStyle="1">
    <w:name w:val="Commentaire Car"/>
    <w:basedOn w:val="DefaultParagraphFont"/>
    <w:link w:val="Commentaire"/>
    <w:uiPriority w:val="99"/>
    <w:qFormat/>
    <w:rsid w:val="00b42e92"/>
    <w:rPr>
      <w:sz w:val="20"/>
      <w:szCs w:val="20"/>
    </w:rPr>
  </w:style>
  <w:style w:type="character" w:styleId="ObjetducommentaireCar" w:customStyle="1">
    <w:name w:val="Objet du commentaire Car"/>
    <w:basedOn w:val="CommentaireCar"/>
    <w:link w:val="Objetducommentaire"/>
    <w:uiPriority w:val="99"/>
    <w:semiHidden/>
    <w:qFormat/>
    <w:rsid w:val="00b42e92"/>
    <w:rPr>
      <w:b/>
      <w:bCs/>
      <w:sz w:val="20"/>
      <w:szCs w:val="20"/>
    </w:rPr>
  </w:style>
  <w:style w:type="character" w:styleId="InternetLink">
    <w:name w:val="Hyperlink"/>
    <w:basedOn w:val="DefaultParagraphFont"/>
    <w:uiPriority w:val="99"/>
    <w:unhideWhenUsed/>
    <w:rsid w:val="00f955c7"/>
    <w:rPr>
      <w:color w:val="1F82C0" w:themeColor="hyperlink"/>
      <w:u w:val="single"/>
    </w:rPr>
  </w:style>
  <w:style w:type="character" w:styleId="Mentionnonrsolue1" w:customStyle="1">
    <w:name w:val="Mention non résolue1"/>
    <w:basedOn w:val="DefaultParagraphFont"/>
    <w:uiPriority w:val="99"/>
    <w:semiHidden/>
    <w:unhideWhenUsed/>
    <w:qFormat/>
    <w:rsid w:val="00f955c7"/>
    <w:rPr>
      <w:color w:val="605E5C"/>
      <w:shd w:fill="E1DFDD" w:val="clear"/>
    </w:rPr>
  </w:style>
  <w:style w:type="character" w:styleId="VisitedInternetLink">
    <w:name w:val="FollowedHyperlink"/>
    <w:basedOn w:val="DefaultParagraphFont"/>
    <w:uiPriority w:val="99"/>
    <w:semiHidden/>
    <w:unhideWhenUsed/>
    <w:rsid w:val="00271b46"/>
    <w:rPr>
      <w:color w:val="93117E" w:themeColor="followedHyperlink"/>
      <w:u w:val="single"/>
    </w:rPr>
  </w:style>
  <w:style w:type="character" w:styleId="Titre4Car" w:customStyle="1">
    <w:name w:val="Titre 4 Car"/>
    <w:basedOn w:val="DefaultParagraphFont"/>
    <w:link w:val="Titre4"/>
    <w:uiPriority w:val="9"/>
    <w:qFormat/>
    <w:rsid w:val="00e5639e"/>
    <w:rPr>
      <w:rFonts w:ascii="Arial" w:hAnsi="Arial" w:eastAsia="" w:cs="" w:cstheme="majorBidi" w:eastAsiaTheme="majorEastAsia"/>
      <w:i/>
      <w:iCs/>
      <w:color w:val="17608F" w:themeColor="accent1" w:themeShade="bf"/>
      <w:sz w:val="24"/>
    </w:rPr>
  </w:style>
  <w:style w:type="character" w:styleId="Style4Car" w:customStyle="1">
    <w:name w:val="Style4 Car"/>
    <w:basedOn w:val="DefaultParagraphFont"/>
    <w:link w:val="Style4"/>
    <w:qFormat/>
    <w:rsid w:val="00e012b8"/>
    <w:rPr>
      <w:rFonts w:ascii="Arial" w:hAnsi="Arial" w:cs="Arial"/>
      <w:sz w:val="56"/>
    </w:rPr>
  </w:style>
  <w:style w:type="character" w:styleId="Soustitre1Car" w:customStyle="1">
    <w:name w:val="Sous-titre 1 Car"/>
    <w:basedOn w:val="Titre2Car"/>
    <w:link w:val="Sous-titre1"/>
    <w:qFormat/>
    <w:rsid w:val="006845e4"/>
    <w:rPr>
      <w:rFonts w:ascii="Arial" w:hAnsi="Arial" w:eastAsia="" w:cs="" w:cstheme="majorBidi" w:eastAsiaTheme="majorEastAsia"/>
      <w:b/>
      <w:color w:val="17608F" w:themeColor="accent1" w:themeShade="bf"/>
      <w:sz w:val="32"/>
      <w:szCs w:val="26"/>
    </w:rPr>
  </w:style>
  <w:style w:type="character" w:styleId="Soustitre2Car" w:customStyle="1">
    <w:name w:val="Sous-titre 2 Car"/>
    <w:basedOn w:val="Soustitre1Car"/>
    <w:link w:val="Sous-titre2"/>
    <w:qFormat/>
    <w:rsid w:val="00860806"/>
    <w:rPr>
      <w:rFonts w:ascii="Arial" w:hAnsi="Arial" w:eastAsia="" w:cs="" w:cstheme="majorBidi" w:eastAsiaTheme="majorEastAsia"/>
      <w:b/>
      <w:color w:val="17608F" w:themeColor="accent1" w:themeShade="bf"/>
      <w:sz w:val="32"/>
      <w:szCs w:val="26"/>
    </w:rPr>
  </w:style>
  <w:style w:type="character" w:styleId="Mentionnonrsolue2" w:customStyle="1">
    <w:name w:val="Mention non résolue2"/>
    <w:basedOn w:val="DefaultParagraphFont"/>
    <w:uiPriority w:val="99"/>
    <w:semiHidden/>
    <w:unhideWhenUsed/>
    <w:qFormat/>
    <w:rsid w:val="00fc0c38"/>
    <w:rPr>
      <w:color w:val="605E5C"/>
      <w:shd w:fill="E1DFDD" w:val="clear"/>
    </w:rPr>
  </w:style>
  <w:style w:type="character" w:styleId="Titre2Car1" w:customStyle="1">
    <w:name w:val="Titre2 Car"/>
    <w:basedOn w:val="TitreCar"/>
    <w:link w:val="Titre20"/>
    <w:qFormat/>
    <w:rsid w:val="00412f32"/>
    <w:rPr>
      <w:rFonts w:ascii="Verdana" w:hAnsi="Verdana" w:eastAsia="" w:cs="" w:asciiTheme="majorHAnsi" w:cstheme="majorBidi" w:eastAsiaTheme="majorEastAsia" w:hAnsiTheme="majorHAnsi"/>
      <w:color w:val="17608F" w:themeColor="accent1" w:themeShade="bf"/>
      <w:spacing w:val="-10"/>
      <w:kern w:val="2"/>
      <w:sz w:val="36"/>
      <w:szCs w:val="56"/>
    </w:rPr>
  </w:style>
  <w:style w:type="character" w:styleId="Titre5Car" w:customStyle="1">
    <w:name w:val="Titre 5 Car"/>
    <w:basedOn w:val="DefaultParagraphFont"/>
    <w:link w:val="Titre5"/>
    <w:uiPriority w:val="9"/>
    <w:qFormat/>
    <w:rsid w:val="00935e07"/>
    <w:rPr>
      <w:rFonts w:ascii="Verdana" w:hAnsi="Verdana" w:eastAsia="" w:cs="" w:asciiTheme="majorHAnsi" w:cstheme="majorBidi" w:eastAsiaTheme="majorEastAsia" w:hAnsiTheme="majorHAnsi"/>
      <w:color w:val="17608F" w:themeColor="accent1" w:themeShade="bf"/>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c15c74"/>
    <w:pPr>
      <w:spacing w:before="0" w:after="160"/>
      <w:ind w:left="720" w:hanging="0"/>
      <w:contextualSpacing/>
    </w:pPr>
    <w:rPr/>
  </w:style>
  <w:style w:type="paragraph" w:styleId="IntenseQuote">
    <w:name w:val="Intense Quote"/>
    <w:basedOn w:val="Normal"/>
    <w:next w:val="Normal"/>
    <w:link w:val="CitationintenseCar"/>
    <w:uiPriority w:val="30"/>
    <w:qFormat/>
    <w:rsid w:val="00125b5c"/>
    <w:pPr>
      <w:pBdr>
        <w:top w:val="single" w:sz="4" w:space="10" w:color="1F82C0"/>
        <w:bottom w:val="single" w:sz="4" w:space="10" w:color="1F82C0"/>
      </w:pBdr>
      <w:spacing w:before="360" w:after="360"/>
      <w:ind w:left="864" w:right="864" w:hanging="0"/>
      <w:jc w:val="center"/>
    </w:pPr>
    <w:rPr>
      <w:i/>
      <w:iCs/>
      <w:color w:val="1F82C0" w:themeColor="accent1"/>
    </w:rPr>
  </w:style>
  <w:style w:type="paragraph" w:styleId="Footnote">
    <w:name w:val="Footnote Text"/>
    <w:basedOn w:val="Normal"/>
    <w:link w:val="NotedebasdepageCar"/>
    <w:unhideWhenUsed/>
    <w:rsid w:val="00a072f7"/>
    <w:pPr>
      <w:spacing w:lineRule="auto" w:line="240" w:before="0" w:after="0"/>
    </w:pPr>
    <w:rPr>
      <w:sz w:val="20"/>
      <w:szCs w:val="20"/>
    </w:rPr>
  </w:style>
  <w:style w:type="paragraph" w:styleId="Style11" w:customStyle="1">
    <w:name w:val="Style1"/>
    <w:basedOn w:val="Heading3"/>
    <w:link w:val="Style1Car"/>
    <w:qFormat/>
    <w:rsid w:val="00584af6"/>
    <w:pPr>
      <w:shd w:val="clear" w:color="FFFFFF" w:themeColor="background1" w:fill="D4E1F0"/>
    </w:pPr>
    <w:rPr>
      <w:b/>
      <w:color w:val="0F4060" w:themeColor="accent1" w:themeShade="80"/>
      <w:sz w:val="22"/>
    </w:rPr>
  </w:style>
  <w:style w:type="paragraph" w:styleId="Style21" w:customStyle="1">
    <w:name w:val="Style2"/>
    <w:basedOn w:val="Normal"/>
    <w:next w:val="Normal"/>
    <w:link w:val="Style2Car"/>
    <w:qFormat/>
    <w:rsid w:val="000109b1"/>
    <w:pPr>
      <w:pBdr>
        <w:left w:val="single" w:sz="4" w:space="13" w:color="000000"/>
      </w:pBdr>
      <w:ind w:left="284" w:hanging="0"/>
    </w:pPr>
    <w:rPr>
      <w:sz w:val="20"/>
    </w:rPr>
  </w:style>
  <w:style w:type="paragraph" w:styleId="HeaderandFooter">
    <w:name w:val="Header and Footer"/>
    <w:basedOn w:val="Normal"/>
    <w:qFormat/>
    <w:pPr/>
    <w:rPr/>
  </w:style>
  <w:style w:type="paragraph" w:styleId="Header">
    <w:name w:val="Header"/>
    <w:basedOn w:val="Normal"/>
    <w:link w:val="En-tteCar"/>
    <w:uiPriority w:val="99"/>
    <w:unhideWhenUsed/>
    <w:rsid w:val="007d413c"/>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7d413c"/>
    <w:pPr>
      <w:tabs>
        <w:tab w:val="clear" w:pos="708"/>
        <w:tab w:val="center" w:pos="4536" w:leader="none"/>
        <w:tab w:val="right" w:pos="9072" w:leader="none"/>
      </w:tabs>
      <w:spacing w:lineRule="auto" w:line="240" w:before="0" w:after="0"/>
    </w:pPr>
    <w:rPr/>
  </w:style>
  <w:style w:type="paragraph" w:styleId="Quote">
    <w:name w:val="Quote"/>
    <w:basedOn w:val="Normal"/>
    <w:next w:val="Normal"/>
    <w:link w:val="CitationCar"/>
    <w:uiPriority w:val="29"/>
    <w:qFormat/>
    <w:rsid w:val="003a36fb"/>
    <w:pPr>
      <w:spacing w:before="200" w:after="160"/>
      <w:ind w:left="864" w:right="864" w:hanging="0"/>
      <w:jc w:val="center"/>
    </w:pPr>
    <w:rPr>
      <w:i/>
      <w:iCs/>
      <w:color w:val="404040" w:themeColor="text1" w:themeTint="bf"/>
    </w:rPr>
  </w:style>
  <w:style w:type="paragraph" w:styleId="NoSpacing">
    <w:name w:val="No Spacing"/>
    <w:qFormat/>
    <w:rsid w:val="00784a5b"/>
    <w:pPr>
      <w:widowControl/>
      <w:bidi w:val="0"/>
      <w:spacing w:lineRule="auto" w:line="240" w:before="0" w:after="0"/>
      <w:jc w:val="left"/>
    </w:pPr>
    <w:rPr>
      <w:rFonts w:ascii="Verdana" w:hAnsi="Verdana" w:eastAsia="Verdana" w:cs="" w:asciiTheme="minorHAnsi" w:cstheme="minorBidi" w:eastAsiaTheme="minorHAnsi" w:hAnsiTheme="minorHAnsi"/>
      <w:color w:val="auto"/>
      <w:kern w:val="0"/>
      <w:sz w:val="22"/>
      <w:szCs w:val="22"/>
      <w:lang w:val="fr-FR" w:eastAsia="en-US" w:bidi="ar-SA"/>
    </w:rPr>
  </w:style>
  <w:style w:type="paragraph" w:styleId="Title">
    <w:name w:val="Title"/>
    <w:basedOn w:val="Normal"/>
    <w:next w:val="Normal"/>
    <w:link w:val="TitreCar"/>
    <w:uiPriority w:val="10"/>
    <w:qFormat/>
    <w:rsid w:val="00706674"/>
    <w:pPr>
      <w:pBdr>
        <w:top w:val="single" w:sz="4" w:space="4" w:color="000000"/>
        <w:bottom w:val="single" w:sz="4" w:space="4" w:color="000000"/>
      </w:pBdr>
      <w:spacing w:lineRule="auto" w:line="240" w:before="0" w:after="0"/>
      <w:contextualSpacing/>
      <w:jc w:val="center"/>
    </w:pPr>
    <w:rPr>
      <w:rFonts w:ascii="Verdana" w:hAnsi="Verdana" w:eastAsia="" w:cs="" w:asciiTheme="majorHAnsi" w:cstheme="majorBidi" w:eastAsiaTheme="majorEastAsia" w:hAnsiTheme="majorHAnsi"/>
      <w:spacing w:val="-10"/>
      <w:kern w:val="2"/>
      <w:sz w:val="44"/>
      <w:szCs w:val="56"/>
    </w:rPr>
  </w:style>
  <w:style w:type="paragraph" w:styleId="Style31" w:customStyle="1">
    <w:name w:val="Style3"/>
    <w:basedOn w:val="IntenseQuote"/>
    <w:link w:val="Style3Car"/>
    <w:qFormat/>
    <w:rsid w:val="001800ca"/>
    <w:pPr>
      <w:pBdr>
        <w:top w:val="nil"/>
        <w:bottom w:val="thinThickMediumGap" w:sz="24" w:space="10" w:color="1F82C0"/>
      </w:pBdr>
    </w:pPr>
    <w:rPr>
      <w:rFonts w:ascii="Meiryo" w:hAnsi="Meiryo"/>
      <w:sz w:val="80"/>
    </w:rPr>
  </w:style>
  <w:style w:type="paragraph" w:styleId="BalloonText">
    <w:name w:val="Balloon Text"/>
    <w:basedOn w:val="Normal"/>
    <w:link w:val="TextedebullesCar"/>
    <w:uiPriority w:val="99"/>
    <w:semiHidden/>
    <w:unhideWhenUsed/>
    <w:qFormat/>
    <w:rsid w:val="00e60314"/>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unhideWhenUsed/>
    <w:qFormat/>
    <w:rsid w:val="00b42e92"/>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b42e92"/>
    <w:pPr/>
    <w:rPr>
      <w:b/>
      <w:bCs/>
    </w:rPr>
  </w:style>
  <w:style w:type="paragraph" w:styleId="Revision">
    <w:name w:val="Revision"/>
    <w:uiPriority w:val="99"/>
    <w:semiHidden/>
    <w:qFormat/>
    <w:rsid w:val="00cd5b6b"/>
    <w:pPr>
      <w:widowControl/>
      <w:bidi w:val="0"/>
      <w:spacing w:lineRule="auto" w:line="240" w:before="0" w:after="0"/>
      <w:jc w:val="left"/>
    </w:pPr>
    <w:rPr>
      <w:rFonts w:ascii="Verdana" w:hAnsi="Verdana" w:eastAsia="Verdana" w:cs="" w:asciiTheme="minorHAnsi" w:cstheme="minorBidi" w:eastAsiaTheme="minorHAnsi" w:hAnsiTheme="minorHAnsi"/>
      <w:color w:val="auto"/>
      <w:kern w:val="0"/>
      <w:sz w:val="22"/>
      <w:szCs w:val="22"/>
      <w:lang w:val="fr-FR" w:eastAsia="en-US" w:bidi="ar-SA"/>
    </w:rPr>
  </w:style>
  <w:style w:type="paragraph" w:styleId="Contents1">
    <w:name w:val="TOC 1"/>
    <w:basedOn w:val="Normal"/>
    <w:next w:val="Normal"/>
    <w:autoRedefine/>
    <w:uiPriority w:val="39"/>
    <w:unhideWhenUsed/>
    <w:rsid w:val="000b761f"/>
    <w:pPr>
      <w:spacing w:before="360" w:after="0"/>
    </w:pPr>
    <w:rPr>
      <w:rFonts w:ascii="Verdana" w:hAnsi="Verdana" w:asciiTheme="majorHAnsi" w:hAnsiTheme="majorHAnsi"/>
      <w:b/>
      <w:bCs/>
      <w:caps/>
      <w:sz w:val="24"/>
      <w:szCs w:val="24"/>
    </w:rPr>
  </w:style>
  <w:style w:type="paragraph" w:styleId="Contents2">
    <w:name w:val="TOC 2"/>
    <w:basedOn w:val="Normal"/>
    <w:next w:val="Normal"/>
    <w:autoRedefine/>
    <w:uiPriority w:val="39"/>
    <w:unhideWhenUsed/>
    <w:rsid w:val="005f70d8"/>
    <w:pPr>
      <w:tabs>
        <w:tab w:val="clear" w:pos="708"/>
        <w:tab w:val="left" w:pos="440" w:leader="none"/>
        <w:tab w:val="right" w:pos="10053" w:leader="dot"/>
      </w:tabs>
      <w:spacing w:before="240" w:after="0"/>
    </w:pPr>
    <w:rPr>
      <w:b/>
      <w:bCs/>
      <w:sz w:val="20"/>
      <w:szCs w:val="20"/>
    </w:rPr>
  </w:style>
  <w:style w:type="paragraph" w:styleId="Contents3">
    <w:name w:val="TOC 3"/>
    <w:basedOn w:val="Normal"/>
    <w:next w:val="Normal"/>
    <w:autoRedefine/>
    <w:uiPriority w:val="39"/>
    <w:unhideWhenUsed/>
    <w:rsid w:val="000b761f"/>
    <w:pPr>
      <w:spacing w:before="0" w:after="0"/>
      <w:ind w:left="220" w:hanging="0"/>
    </w:pPr>
    <w:rPr>
      <w:sz w:val="20"/>
      <w:szCs w:val="20"/>
    </w:rPr>
  </w:style>
  <w:style w:type="paragraph" w:styleId="Contents4">
    <w:name w:val="TOC 4"/>
    <w:basedOn w:val="Normal"/>
    <w:next w:val="Normal"/>
    <w:autoRedefine/>
    <w:uiPriority w:val="39"/>
    <w:unhideWhenUsed/>
    <w:rsid w:val="000b761f"/>
    <w:pPr>
      <w:spacing w:before="0" w:after="0"/>
      <w:ind w:left="440" w:hanging="0"/>
    </w:pPr>
    <w:rPr>
      <w:sz w:val="20"/>
      <w:szCs w:val="20"/>
    </w:rPr>
  </w:style>
  <w:style w:type="paragraph" w:styleId="Contents5">
    <w:name w:val="TOC 5"/>
    <w:basedOn w:val="Normal"/>
    <w:next w:val="Normal"/>
    <w:autoRedefine/>
    <w:uiPriority w:val="39"/>
    <w:unhideWhenUsed/>
    <w:rsid w:val="000b761f"/>
    <w:pPr>
      <w:spacing w:before="0" w:after="0"/>
      <w:ind w:left="660" w:hanging="0"/>
    </w:pPr>
    <w:rPr>
      <w:sz w:val="20"/>
      <w:szCs w:val="20"/>
    </w:rPr>
  </w:style>
  <w:style w:type="paragraph" w:styleId="Contents6">
    <w:name w:val="TOC 6"/>
    <w:basedOn w:val="Normal"/>
    <w:next w:val="Normal"/>
    <w:autoRedefine/>
    <w:uiPriority w:val="39"/>
    <w:unhideWhenUsed/>
    <w:rsid w:val="000b761f"/>
    <w:pPr>
      <w:spacing w:before="0" w:after="0"/>
      <w:ind w:left="880" w:hanging="0"/>
    </w:pPr>
    <w:rPr>
      <w:sz w:val="20"/>
      <w:szCs w:val="20"/>
    </w:rPr>
  </w:style>
  <w:style w:type="paragraph" w:styleId="Contents7">
    <w:name w:val="TOC 7"/>
    <w:basedOn w:val="Normal"/>
    <w:next w:val="Normal"/>
    <w:autoRedefine/>
    <w:uiPriority w:val="39"/>
    <w:unhideWhenUsed/>
    <w:rsid w:val="000b761f"/>
    <w:pPr>
      <w:spacing w:before="0" w:after="0"/>
      <w:ind w:left="1100" w:hanging="0"/>
    </w:pPr>
    <w:rPr>
      <w:sz w:val="20"/>
      <w:szCs w:val="20"/>
    </w:rPr>
  </w:style>
  <w:style w:type="paragraph" w:styleId="Contents8">
    <w:name w:val="TOC 8"/>
    <w:basedOn w:val="Normal"/>
    <w:next w:val="Normal"/>
    <w:autoRedefine/>
    <w:uiPriority w:val="39"/>
    <w:unhideWhenUsed/>
    <w:rsid w:val="000b761f"/>
    <w:pPr>
      <w:spacing w:before="0" w:after="0"/>
      <w:ind w:left="1320" w:hanging="0"/>
    </w:pPr>
    <w:rPr>
      <w:sz w:val="20"/>
      <w:szCs w:val="20"/>
    </w:rPr>
  </w:style>
  <w:style w:type="paragraph" w:styleId="Contents9">
    <w:name w:val="TOC 9"/>
    <w:basedOn w:val="Normal"/>
    <w:next w:val="Normal"/>
    <w:autoRedefine/>
    <w:uiPriority w:val="39"/>
    <w:unhideWhenUsed/>
    <w:rsid w:val="000b761f"/>
    <w:pPr>
      <w:spacing w:before="0" w:after="0"/>
      <w:ind w:left="1540" w:hanging="0"/>
    </w:pPr>
    <w:rPr>
      <w:sz w:val="20"/>
      <w:szCs w:val="20"/>
    </w:rPr>
  </w:style>
  <w:style w:type="paragraph" w:styleId="Style41" w:customStyle="1">
    <w:name w:val="Style4"/>
    <w:basedOn w:val="Normal"/>
    <w:link w:val="Style4Car"/>
    <w:qFormat/>
    <w:rsid w:val="00e012b8"/>
    <w:pPr>
      <w:pBdr>
        <w:top w:val="single" w:sz="4" w:space="1" w:color="000000" w:shadow="1"/>
        <w:left w:val="single" w:sz="4" w:space="4" w:color="000000" w:shadow="1"/>
        <w:bottom w:val="single" w:sz="4" w:space="1" w:color="000000" w:shadow="1"/>
        <w:right w:val="single" w:sz="4" w:space="4" w:color="000000" w:shadow="1"/>
      </w:pBdr>
    </w:pPr>
    <w:rPr>
      <w:rFonts w:cs="Arial"/>
      <w:sz w:val="56"/>
    </w:rPr>
  </w:style>
  <w:style w:type="paragraph" w:styleId="Caption1">
    <w:name w:val="caption"/>
    <w:basedOn w:val="Normal"/>
    <w:next w:val="Normal"/>
    <w:uiPriority w:val="35"/>
    <w:unhideWhenUsed/>
    <w:qFormat/>
    <w:rsid w:val="00ac4d4c"/>
    <w:pPr>
      <w:spacing w:lineRule="auto" w:line="240" w:before="0" w:after="200"/>
    </w:pPr>
    <w:rPr>
      <w:i/>
      <w:iCs/>
      <w:color w:val="44546A" w:themeColor="text2"/>
      <w:sz w:val="18"/>
      <w:szCs w:val="18"/>
    </w:rPr>
  </w:style>
  <w:style w:type="paragraph" w:styleId="Soustitre1" w:customStyle="1">
    <w:name w:val="Sous-titre 1"/>
    <w:basedOn w:val="Heading2"/>
    <w:link w:val="Sous-titre1Car"/>
    <w:qFormat/>
    <w:rsid w:val="006678f8"/>
    <w:pPr>
      <w:numPr>
        <w:ilvl w:val="0"/>
        <w:numId w:val="0"/>
      </w:numPr>
    </w:pPr>
    <w:rPr/>
  </w:style>
  <w:style w:type="paragraph" w:styleId="Soustitre2" w:customStyle="1">
    <w:name w:val="Sous-titre 2"/>
    <w:basedOn w:val="Soustitre1"/>
    <w:link w:val="Sous-titre2Car"/>
    <w:qFormat/>
    <w:rsid w:val="00860806"/>
    <w:pPr/>
    <w:rPr/>
  </w:style>
  <w:style w:type="paragraph" w:styleId="NormalWeb">
    <w:name w:val="Normal (Web)"/>
    <w:basedOn w:val="Normal"/>
    <w:uiPriority w:val="99"/>
    <w:semiHidden/>
    <w:unhideWhenUsed/>
    <w:qFormat/>
    <w:rsid w:val="00d42a4d"/>
    <w:pPr>
      <w:spacing w:lineRule="auto" w:line="240" w:beforeAutospacing="1" w:afterAutospacing="1"/>
      <w:jc w:val="left"/>
    </w:pPr>
    <w:rPr>
      <w:rFonts w:ascii="Times New Roman" w:hAnsi="Times New Roman" w:eastAsia="Times New Roman" w:cs="Times New Roman"/>
      <w:sz w:val="24"/>
      <w:szCs w:val="24"/>
      <w:lang w:eastAsia="fr-FR"/>
    </w:rPr>
  </w:style>
  <w:style w:type="paragraph" w:styleId="NiveauC" w:customStyle="1">
    <w:name w:val="Niveau C"/>
    <w:basedOn w:val="Normal"/>
    <w:qFormat/>
    <w:rsid w:val="00706674"/>
    <w:pPr>
      <w:pBdr>
        <w:top w:val="single" w:sz="4" w:space="10" w:color="000000"/>
        <w:left w:val="single" w:sz="4" w:space="4" w:color="000000"/>
        <w:bottom w:val="single" w:sz="4" w:space="10" w:color="000000"/>
        <w:right w:val="single" w:sz="4" w:space="4" w:color="000000"/>
      </w:pBdr>
      <w:shd w:val="clear" w:color="auto" w:fill="F2F2F2" w:themeFill="background1" w:themeFillShade="f2"/>
    </w:pPr>
    <w:rPr>
      <w:bCs/>
      <w:szCs w:val="24"/>
    </w:rPr>
  </w:style>
  <w:style w:type="paragraph" w:styleId="Titre2" w:customStyle="1">
    <w:name w:val="Titre2"/>
    <w:basedOn w:val="Title"/>
    <w:link w:val="Titre2Car0"/>
    <w:qFormat/>
    <w:rsid w:val="00412f32"/>
    <w:pPr>
      <w:pBdr>
        <w:top w:val="single" w:sz="6" w:space="4" w:color="17608F"/>
        <w:bottom w:val="single" w:sz="6" w:space="4" w:color="17608F"/>
      </w:pBdr>
    </w:pPr>
    <w:rPr>
      <w:color w:val="17608F" w:themeColor="accent1" w:themeShade="bf"/>
      <w:sz w:val="3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c15c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c15c74"/>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4">
    <w:name w:val="Grid Table 4 Accent 4"/>
    <w:basedOn w:val="TableauNormal"/>
    <w:uiPriority w:val="49"/>
    <w:rsid w:val="00c15c74"/>
    <w:pPr>
      <w:spacing w:after="0" w:line="240" w:lineRule="auto"/>
    </w:pPr>
    <w:tblPr>
      <w:tblStyleRowBandSize w:val="1"/>
      <w:tblStyleColBandSize w:val="1"/>
      <w:tblBorders>
        <w:top w:val="single" w:color="BCD0E8" w:themeColor="accent4" w:themeTint="99" w:sz="4" w:space="0"/>
        <w:left w:val="single" w:color="BCD0E8" w:themeColor="accent4" w:themeTint="99" w:sz="4" w:space="0"/>
        <w:bottom w:val="single" w:color="BCD0E8" w:themeColor="accent4" w:themeTint="99" w:sz="4" w:space="0"/>
        <w:right w:val="single" w:color="BCD0E8" w:themeColor="accent4" w:themeTint="99" w:sz="4" w:space="0"/>
        <w:insideH w:val="single" w:color="BCD0E8" w:themeColor="accent4" w:themeTint="99" w:sz="4" w:space="0"/>
        <w:insideV w:val="single" w:color="BCD0E8" w:themeColor="accent4" w:themeTint="99" w:sz="4" w:space="0"/>
      </w:tblBorders>
    </w:tblPr>
    <w:tblStylePr w:type="firstRow">
      <w:rPr>
        <w:b/>
        <w:bCs/>
        <w:color w:val="FFFFFF" w:themeColor="background1"/>
      </w:rPr>
      <w:tblPr/>
      <w:tcPr>
        <w:tcBorders>
          <w:top w:val="single" w:color="90B1D9" w:themeColor="accent4" w:sz="4" w:space="0"/>
          <w:left w:val="single" w:color="90B1D9" w:themeColor="accent4" w:sz="4" w:space="0"/>
          <w:bottom w:val="single" w:color="90B1D9" w:themeColor="accent4" w:sz="4" w:space="0"/>
          <w:right w:val="single" w:color="90B1D9" w:themeColor="accent4" w:sz="4" w:space="0"/>
          <w:insideH w:val="nil"/>
          <w:insideV w:val="nil"/>
        </w:tcBorders>
        <w:shd w:val="clear" w:color="auto" w:fill="90B1D9" w:themeFill="accent4"/>
      </w:tcPr>
    </w:tblStylePr>
    <w:tblStylePr w:type="lastRow">
      <w:rPr>
        <w:b/>
        <w:bCs/>
      </w:rPr>
      <w:tblPr/>
      <w:tcPr>
        <w:tcBorders>
          <w:top w:val="double" w:color="90B1D9" w:themeColor="accent4" w:sz="4" w:space="0"/>
        </w:tcBorders>
      </w:tcPr>
    </w:tblStylePr>
    <w:tblStylePr w:type="firstCol">
      <w:rPr>
        <w:b/>
        <w:bCs/>
      </w:rPr>
      <w:tblPr/>
    </w:tblStylePr>
    <w:tblStylePr w:type="lastCol">
      <w:rPr>
        <w:b/>
        <w:bCs/>
      </w:rPr>
      <w:tblPr/>
    </w:tblStylePr>
    <w:tblStylePr w:type="band1Vert">
      <w:tblPr/>
      <w:tcPr>
        <w:shd w:val="clear" w:color="auto" w:fill="E8EFF7" w:themeFill="accent4" w:themeFillTint="33"/>
      </w:tcPr>
    </w:tblStylePr>
    <w:tblStylePr w:type="band1Horz">
      <w:tblPr/>
      <w:tcPr>
        <w:shd w:val="clear" w:color="auto" w:fill="E8EFF7" w:themeFill="accent4" w:themeFillTint="33"/>
      </w:tcPr>
    </w:tblStylePr>
  </w:style>
  <w:style w:type="table" w:styleId="TableauGrille5Fonc-Accentuation2">
    <w:name w:val="Grid Table 5 Dark Accent 2"/>
    <w:basedOn w:val="TableauNormal"/>
    <w:uiPriority w:val="50"/>
    <w:rsid w:val="00d855bc"/>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2DC"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4C154"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4C154"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4C154"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4C154" w:themeFill="accent2"/>
      </w:tcPr>
    </w:tblStylePr>
    <w:tblStylePr w:type="band1Vert">
      <w:tblPr/>
      <w:tcPr>
        <w:shd w:val="clear" w:color="auto" w:fill="D4E6BA" w:themeFill="accent2" w:themeFillTint="66"/>
      </w:tcPr>
    </w:tblStylePr>
    <w:tblStylePr w:type="band1Horz">
      <w:tblPr/>
      <w:tcPr>
        <w:shd w:val="clear" w:color="auto" w:fill="D4E6BA" w:themeFill="accent2"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Annemasse Agglo">
      <a:dk1>
        <a:sysClr val="windowText" lastClr="000000"/>
      </a:dk1>
      <a:lt1>
        <a:sysClr val="window" lastClr="FFFFFF"/>
      </a:lt1>
      <a:dk2>
        <a:srgbClr val="44546A"/>
      </a:dk2>
      <a:lt2>
        <a:srgbClr val="E7E6E6"/>
      </a:lt2>
      <a:accent1>
        <a:srgbClr val="1F82C0"/>
      </a:accent1>
      <a:accent2>
        <a:srgbClr val="94C154"/>
      </a:accent2>
      <a:accent3>
        <a:srgbClr val="FF7200"/>
      </a:accent3>
      <a:accent4>
        <a:srgbClr val="90B1D9"/>
      </a:accent4>
      <a:accent5>
        <a:srgbClr val="D4D600"/>
      </a:accent5>
      <a:accent6>
        <a:srgbClr val="93117E"/>
      </a:accent6>
      <a:hlink>
        <a:srgbClr val="1F82C0"/>
      </a:hlink>
      <a:folHlink>
        <a:srgbClr val="93117E"/>
      </a:folHlink>
    </a:clrScheme>
    <a:fontScheme name="Annemasse Aggl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E12B-8871-4BC7-A02F-CB2B1BAB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Collabora_Office/6.4.10.50$Linux_X86_64 LibreOffice_project/d53ee720f4279b8133b6e10708d2f07ee133c805</Application>
  <Pages>4</Pages>
  <Words>1180</Words>
  <Characters>6611</Characters>
  <CharactersWithSpaces>8010</CharactersWithSpaces>
  <Paragraphs>56</Paragraphs>
  <Company>Annemasse-Agglo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2022-02-24T09:19:00Z</dcterms:created>
  <dc:creator>durabilis</dc:creator>
  <dc:description/>
  <dc:language>fr-FR</dc:language>
  <cp:lastModifiedBy>Romain JOUANNEAU</cp:lastModifiedBy>
  <cp:lastPrinted>2022-02-01T15:33:00Z</cp:lastPrinted>
  <dcterms:modified xsi:type="dcterms:W3CDTF">2022-02-25T11:01:00Z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Annemasse-Agglo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